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FF6D7" w14:textId="77777777" w:rsidR="00313179" w:rsidRPr="00B11EFB" w:rsidRDefault="00313179" w:rsidP="00313179">
      <w:pPr>
        <w:jc w:val="center"/>
        <w:rPr>
          <w:rFonts w:ascii="Verdana" w:hAnsi="Verdana"/>
          <w:b/>
          <w:sz w:val="28"/>
          <w:szCs w:val="28"/>
        </w:rPr>
      </w:pPr>
      <w:r w:rsidRPr="00B11EFB">
        <w:rPr>
          <w:rFonts w:ascii="Verdana" w:hAnsi="Verdana"/>
          <w:b/>
          <w:sz w:val="28"/>
          <w:szCs w:val="28"/>
        </w:rPr>
        <w:t>ΓΕΝΙΚΗ ΕΜΠΟΡΙΟΥ &amp; ΒΙΟΜΗΧΑΝΙΑΣ  Α.Ε.</w:t>
      </w:r>
    </w:p>
    <w:p w14:paraId="6B0D59FD" w14:textId="77777777" w:rsidR="003C0C09" w:rsidRDefault="00313179" w:rsidP="00313179">
      <w:pPr>
        <w:jc w:val="center"/>
        <w:rPr>
          <w:rFonts w:ascii="Verdana" w:hAnsi="Verdana"/>
          <w:b/>
          <w:sz w:val="28"/>
          <w:szCs w:val="28"/>
        </w:rPr>
      </w:pPr>
      <w:r w:rsidRPr="00B11EFB">
        <w:rPr>
          <w:rFonts w:ascii="Verdana" w:hAnsi="Verdana"/>
          <w:b/>
          <w:sz w:val="28"/>
          <w:szCs w:val="28"/>
        </w:rPr>
        <w:t>ΑΡ.</w:t>
      </w:r>
      <w:r w:rsidR="003C0C09">
        <w:rPr>
          <w:rFonts w:ascii="Verdana" w:hAnsi="Verdana"/>
          <w:b/>
          <w:sz w:val="28"/>
          <w:szCs w:val="28"/>
        </w:rPr>
        <w:t>Γ.Ε.ΜΗ. 121564207000</w:t>
      </w:r>
    </w:p>
    <w:p w14:paraId="7A422E7A" w14:textId="77777777" w:rsidR="00313179" w:rsidRPr="00DD369B" w:rsidRDefault="003C0C09" w:rsidP="00313179">
      <w:pPr>
        <w:jc w:val="center"/>
        <w:rPr>
          <w:rFonts w:ascii="Verdana" w:hAnsi="Verdana"/>
          <w:b/>
          <w:sz w:val="22"/>
          <w:szCs w:val="22"/>
        </w:rPr>
      </w:pPr>
      <w:r w:rsidRPr="00DD369B">
        <w:rPr>
          <w:rFonts w:ascii="Verdana" w:hAnsi="Verdana"/>
          <w:b/>
          <w:sz w:val="22"/>
          <w:szCs w:val="22"/>
        </w:rPr>
        <w:t>(ΑΡ.</w:t>
      </w:r>
      <w:r w:rsidR="00313179" w:rsidRPr="00DD369B">
        <w:rPr>
          <w:rFonts w:ascii="Verdana" w:hAnsi="Verdana"/>
          <w:b/>
          <w:sz w:val="22"/>
          <w:szCs w:val="22"/>
        </w:rPr>
        <w:t>Μ.Α.Ε 7919/06/Β/86/30</w:t>
      </w:r>
      <w:r w:rsidRPr="00DD369B">
        <w:rPr>
          <w:rFonts w:ascii="Verdana" w:hAnsi="Verdana"/>
          <w:b/>
          <w:sz w:val="22"/>
          <w:szCs w:val="22"/>
        </w:rPr>
        <w:t>)</w:t>
      </w:r>
    </w:p>
    <w:p w14:paraId="57FDE9FE" w14:textId="77777777" w:rsidR="00722137" w:rsidRDefault="00722137" w:rsidP="00722137">
      <w:pPr>
        <w:pStyle w:val="a5"/>
        <w:rPr>
          <w:rFonts w:ascii="Verdana" w:hAnsi="Verdana"/>
          <w:sz w:val="20"/>
          <w:lang w:val="el-GR"/>
        </w:rPr>
      </w:pPr>
    </w:p>
    <w:p w14:paraId="43068FDD" w14:textId="77777777" w:rsidR="00722137" w:rsidRPr="00313179" w:rsidRDefault="00722137" w:rsidP="00722137">
      <w:pPr>
        <w:pStyle w:val="a5"/>
        <w:rPr>
          <w:rFonts w:ascii="Verdana" w:hAnsi="Verdana"/>
          <w:b w:val="0"/>
          <w:sz w:val="20"/>
          <w:lang w:val="el-GR"/>
        </w:rPr>
      </w:pPr>
      <w:r w:rsidRPr="00313179">
        <w:rPr>
          <w:rFonts w:ascii="Verdana" w:hAnsi="Verdana"/>
          <w:sz w:val="20"/>
          <w:lang w:val="el-GR"/>
        </w:rPr>
        <w:t>Έδρα: 18</w:t>
      </w:r>
      <w:r w:rsidRPr="00313179">
        <w:rPr>
          <w:rFonts w:ascii="Verdana" w:hAnsi="Verdana"/>
          <w:sz w:val="20"/>
          <w:vertAlign w:val="superscript"/>
          <w:lang w:val="el-GR"/>
        </w:rPr>
        <w:t>Ο</w:t>
      </w:r>
      <w:r w:rsidRPr="00313179">
        <w:rPr>
          <w:rFonts w:ascii="Verdana" w:hAnsi="Verdana"/>
          <w:sz w:val="20"/>
          <w:lang w:val="el-GR"/>
        </w:rPr>
        <w:t xml:space="preserve"> ΧΛΜ Εθν. οδού Αθηνών – Κορίνθου, 193 00 Ασπρόπυργος Αττικής</w:t>
      </w:r>
    </w:p>
    <w:p w14:paraId="6DC9DBE9" w14:textId="77777777" w:rsidR="00313179" w:rsidRPr="00313179" w:rsidRDefault="00313179" w:rsidP="00313179">
      <w:pPr>
        <w:jc w:val="center"/>
        <w:rPr>
          <w:rFonts w:ascii="Verdana" w:hAnsi="Verdana"/>
          <w:b/>
        </w:rPr>
      </w:pPr>
    </w:p>
    <w:p w14:paraId="7406768C" w14:textId="77777777" w:rsidR="00313179" w:rsidRPr="008E53F5" w:rsidRDefault="00313179" w:rsidP="00313179">
      <w:pPr>
        <w:pStyle w:val="1"/>
        <w:rPr>
          <w:rFonts w:ascii="Verdana" w:hAnsi="Verdana"/>
          <w:sz w:val="28"/>
          <w:szCs w:val="28"/>
        </w:rPr>
      </w:pPr>
      <w:r w:rsidRPr="008E53F5">
        <w:rPr>
          <w:rFonts w:ascii="Verdana" w:hAnsi="Verdana"/>
          <w:sz w:val="28"/>
          <w:szCs w:val="28"/>
        </w:rPr>
        <w:t>Α  Ν  Α  Κ  Ο  Ι  Ν  Ω  Σ  Η</w:t>
      </w:r>
    </w:p>
    <w:p w14:paraId="36FED145" w14:textId="77777777" w:rsidR="00313179" w:rsidRPr="00EF605F" w:rsidRDefault="00313179" w:rsidP="00313179">
      <w:pPr>
        <w:pStyle w:val="2"/>
        <w:pBdr>
          <w:top w:val="none" w:sz="0" w:space="0" w:color="auto"/>
          <w:left w:val="none" w:sz="0" w:space="0" w:color="auto"/>
          <w:bottom w:val="none" w:sz="0" w:space="0" w:color="auto"/>
          <w:right w:val="none" w:sz="0" w:space="0" w:color="auto"/>
        </w:pBdr>
        <w:rPr>
          <w:rFonts w:ascii="Verdana" w:hAnsi="Verdana"/>
          <w:szCs w:val="22"/>
          <w:lang w:val="el-GR"/>
        </w:rPr>
      </w:pPr>
      <w:r w:rsidRPr="008E53F5">
        <w:rPr>
          <w:rFonts w:ascii="Verdana" w:hAnsi="Verdana"/>
          <w:szCs w:val="22"/>
          <w:lang w:val="el-GR"/>
        </w:rPr>
        <w:t>ΠΛΗΡΩΜΗΣ ΜΕΡΙΣΜΑΤΟΣ ΧΡΗΣΗΣ 20</w:t>
      </w:r>
      <w:r w:rsidR="00F91C3E" w:rsidRPr="00F91C3E">
        <w:rPr>
          <w:rFonts w:ascii="Verdana" w:hAnsi="Verdana"/>
          <w:szCs w:val="22"/>
          <w:lang w:val="el-GR"/>
        </w:rPr>
        <w:t>2</w:t>
      </w:r>
      <w:r w:rsidR="00EF605F" w:rsidRPr="00EF605F">
        <w:rPr>
          <w:rFonts w:ascii="Verdana" w:hAnsi="Verdana"/>
          <w:szCs w:val="22"/>
          <w:lang w:val="el-GR"/>
        </w:rPr>
        <w:t>2</w:t>
      </w:r>
    </w:p>
    <w:p w14:paraId="68AF1A02" w14:textId="77777777" w:rsidR="00313179" w:rsidRPr="00313179" w:rsidRDefault="00313179" w:rsidP="00313179">
      <w:pPr>
        <w:rPr>
          <w:rFonts w:ascii="Verdana" w:hAnsi="Verdana"/>
        </w:rPr>
      </w:pPr>
    </w:p>
    <w:p w14:paraId="2085A5AE" w14:textId="77777777" w:rsidR="007C2F45" w:rsidRDefault="007C2F45" w:rsidP="007C2F45">
      <w:pPr>
        <w:jc w:val="both"/>
        <w:rPr>
          <w:rFonts w:ascii="Verdana" w:hAnsi="Verdana"/>
        </w:rPr>
      </w:pPr>
      <w:r w:rsidRPr="00E1602F">
        <w:rPr>
          <w:rFonts w:ascii="Verdana" w:hAnsi="Verdana"/>
        </w:rPr>
        <w:t xml:space="preserve">Η εταιρία «ΓΕΝΙΚΗ ΕΜΠΟΡΙΟΥ &amp; ΒΙΟΜΗΧΑΝΙΑΣ Α.Ε.» σύμφωνα με την απόφαση της Τακτικής Γενικής Συνέλευσης των μετόχων της </w:t>
      </w:r>
      <w:r w:rsidR="00EF605F" w:rsidRPr="00EF605F">
        <w:rPr>
          <w:rFonts w:ascii="Verdana" w:hAnsi="Verdana"/>
        </w:rPr>
        <w:t>19</w:t>
      </w:r>
      <w:r w:rsidRPr="00E1602F">
        <w:rPr>
          <w:rFonts w:ascii="Verdana" w:hAnsi="Verdana"/>
          <w:vertAlign w:val="superscript"/>
        </w:rPr>
        <w:t>ης</w:t>
      </w:r>
      <w:r>
        <w:rPr>
          <w:rFonts w:ascii="Verdana" w:hAnsi="Verdana"/>
        </w:rPr>
        <w:t xml:space="preserve"> </w:t>
      </w:r>
      <w:r w:rsidR="00D172CB">
        <w:rPr>
          <w:rFonts w:ascii="Verdana" w:hAnsi="Verdana"/>
        </w:rPr>
        <w:t>Απριλίου 202</w:t>
      </w:r>
      <w:r w:rsidR="00EF605F" w:rsidRPr="00EF605F">
        <w:rPr>
          <w:rFonts w:ascii="Verdana" w:hAnsi="Verdana"/>
        </w:rPr>
        <w:t>3</w:t>
      </w:r>
      <w:r w:rsidRPr="00E1602F">
        <w:rPr>
          <w:rFonts w:ascii="Verdana" w:hAnsi="Verdana"/>
        </w:rPr>
        <w:t xml:space="preserve"> και σε εφαρμογή των οριζόμενων </w:t>
      </w:r>
      <w:r>
        <w:rPr>
          <w:rFonts w:ascii="Verdana" w:hAnsi="Verdana"/>
        </w:rPr>
        <w:t xml:space="preserve">στις </w:t>
      </w:r>
      <w:r w:rsidRPr="00E1602F">
        <w:rPr>
          <w:rFonts w:ascii="Verdana" w:hAnsi="Verdana"/>
        </w:rPr>
        <w:t xml:space="preserve">παρ. 4.1.3.4. </w:t>
      </w:r>
      <w:r>
        <w:rPr>
          <w:rFonts w:ascii="Verdana" w:hAnsi="Verdana"/>
        </w:rPr>
        <w:t xml:space="preserve">και 5.2. </w:t>
      </w:r>
      <w:r w:rsidRPr="00E1602F">
        <w:rPr>
          <w:rFonts w:ascii="Verdana" w:hAnsi="Verdana"/>
        </w:rPr>
        <w:t>του Κανονισμού του Χρηματιστηρίου Αθηνών ανακοινώνει τα παρακάτω:</w:t>
      </w:r>
    </w:p>
    <w:p w14:paraId="4231CDB7" w14:textId="77777777" w:rsidR="007C2F45" w:rsidRPr="00E1602F" w:rsidRDefault="007C2F45" w:rsidP="007C2F45">
      <w:pPr>
        <w:jc w:val="both"/>
        <w:rPr>
          <w:rFonts w:ascii="Verdana" w:hAnsi="Verdana"/>
        </w:rPr>
      </w:pPr>
    </w:p>
    <w:p w14:paraId="0BADC697" w14:textId="77777777" w:rsidR="007C2F45" w:rsidRDefault="007C2F45" w:rsidP="007C2F45">
      <w:pPr>
        <w:numPr>
          <w:ilvl w:val="0"/>
          <w:numId w:val="8"/>
        </w:numPr>
        <w:tabs>
          <w:tab w:val="left" w:pos="2520"/>
        </w:tabs>
        <w:jc w:val="both"/>
        <w:rPr>
          <w:rFonts w:ascii="Verdana" w:hAnsi="Verdana"/>
          <w:b/>
        </w:rPr>
      </w:pPr>
      <w:r w:rsidRPr="00E1602F">
        <w:rPr>
          <w:rFonts w:ascii="Verdana" w:hAnsi="Verdana"/>
        </w:rPr>
        <w:t>Το μέρισμα για τη χρήση 20</w:t>
      </w:r>
      <w:r>
        <w:rPr>
          <w:rFonts w:ascii="Verdana" w:hAnsi="Verdana"/>
        </w:rPr>
        <w:t>2</w:t>
      </w:r>
      <w:r w:rsidR="00EF605F" w:rsidRPr="00EF605F">
        <w:rPr>
          <w:rFonts w:ascii="Verdana" w:hAnsi="Verdana"/>
        </w:rPr>
        <w:t>2</w:t>
      </w:r>
      <w:r w:rsidRPr="00E1602F">
        <w:rPr>
          <w:rFonts w:ascii="Verdana" w:hAnsi="Verdana"/>
        </w:rPr>
        <w:t xml:space="preserve"> ανέρχεται σε </w:t>
      </w:r>
      <w:r w:rsidRPr="00E1602F">
        <w:rPr>
          <w:rFonts w:ascii="Verdana" w:hAnsi="Verdana"/>
          <w:b/>
        </w:rPr>
        <w:t>Ευρώ</w:t>
      </w:r>
      <w:r w:rsidRPr="00E1602F">
        <w:rPr>
          <w:rFonts w:ascii="Verdana" w:hAnsi="Verdana"/>
        </w:rPr>
        <w:t xml:space="preserve"> </w:t>
      </w:r>
      <w:r w:rsidRPr="00E1602F">
        <w:rPr>
          <w:rFonts w:ascii="Verdana" w:hAnsi="Verdana"/>
          <w:b/>
        </w:rPr>
        <w:t>0,0</w:t>
      </w:r>
      <w:r w:rsidR="00EF605F" w:rsidRPr="00EF605F">
        <w:rPr>
          <w:rFonts w:ascii="Verdana" w:hAnsi="Verdana"/>
          <w:b/>
        </w:rPr>
        <w:t>7</w:t>
      </w:r>
      <w:r>
        <w:rPr>
          <w:rFonts w:ascii="Verdana" w:hAnsi="Verdana"/>
          <w:b/>
        </w:rPr>
        <w:t>5</w:t>
      </w:r>
      <w:r w:rsidRPr="00E1602F">
        <w:rPr>
          <w:rFonts w:ascii="Verdana" w:hAnsi="Verdana"/>
        </w:rPr>
        <w:t xml:space="preserve"> ανά μετοχή. Από το ποσό του μερίσματος θα παρακρατηθεί σύμφωνα με τον ν. </w:t>
      </w:r>
      <w:r>
        <w:rPr>
          <w:rFonts w:ascii="Verdana" w:hAnsi="Verdana"/>
        </w:rPr>
        <w:t>4172/2013</w:t>
      </w:r>
      <w:r w:rsidRPr="00E1602F">
        <w:rPr>
          <w:rFonts w:ascii="Verdana" w:hAnsi="Verdana"/>
        </w:rPr>
        <w:t xml:space="preserve">, φόρος υπέρ του Ελληνικού Δημοσίου με συντελεστή </w:t>
      </w:r>
      <w:r>
        <w:rPr>
          <w:rFonts w:ascii="Verdana" w:hAnsi="Verdana"/>
        </w:rPr>
        <w:t>5</w:t>
      </w:r>
      <w:r w:rsidRPr="00E1602F">
        <w:rPr>
          <w:rFonts w:ascii="Verdana" w:hAnsi="Verdana"/>
        </w:rPr>
        <w:t>%</w:t>
      </w:r>
      <w:r>
        <w:rPr>
          <w:rFonts w:ascii="Verdana" w:hAnsi="Verdana"/>
        </w:rPr>
        <w:t>, με την επιφύλαξη των διατάξεων του άρθρου 63 του νόμου,</w:t>
      </w:r>
      <w:r w:rsidRPr="00E1602F">
        <w:rPr>
          <w:rFonts w:ascii="Verdana" w:hAnsi="Verdana"/>
        </w:rPr>
        <w:t xml:space="preserve"> και συνεπώς το καθαρό καταβαλλόμενο μέρισμα ανά μετοχή θα ανέλθει σε </w:t>
      </w:r>
      <w:r w:rsidRPr="00E1602F">
        <w:rPr>
          <w:rFonts w:ascii="Verdana" w:hAnsi="Verdana"/>
          <w:b/>
        </w:rPr>
        <w:t>Ευρώ 0,0</w:t>
      </w:r>
      <w:r w:rsidR="00EF605F" w:rsidRPr="00EF605F">
        <w:rPr>
          <w:rFonts w:ascii="Verdana" w:hAnsi="Verdana"/>
          <w:b/>
        </w:rPr>
        <w:t>71</w:t>
      </w:r>
      <w:r w:rsidR="00D172CB">
        <w:rPr>
          <w:rFonts w:ascii="Verdana" w:hAnsi="Verdana"/>
          <w:b/>
        </w:rPr>
        <w:t>25</w:t>
      </w:r>
      <w:r w:rsidRPr="00E1602F">
        <w:rPr>
          <w:rFonts w:ascii="Verdana" w:hAnsi="Verdana"/>
          <w:b/>
        </w:rPr>
        <w:t>.</w:t>
      </w:r>
    </w:p>
    <w:p w14:paraId="24A851EB" w14:textId="77777777" w:rsidR="007C2F45" w:rsidRDefault="007C2F45" w:rsidP="007C2F45">
      <w:pPr>
        <w:tabs>
          <w:tab w:val="left" w:pos="2520"/>
        </w:tabs>
        <w:jc w:val="both"/>
        <w:rPr>
          <w:rFonts w:ascii="Verdana" w:hAnsi="Verdana"/>
          <w:b/>
        </w:rPr>
      </w:pPr>
    </w:p>
    <w:p w14:paraId="685B6DA6" w14:textId="77777777" w:rsidR="007C2F45" w:rsidRPr="007C2F45" w:rsidRDefault="007C2F45" w:rsidP="007C2F45">
      <w:pPr>
        <w:numPr>
          <w:ilvl w:val="0"/>
          <w:numId w:val="8"/>
        </w:numPr>
        <w:jc w:val="both"/>
        <w:rPr>
          <w:rFonts w:ascii="Verdana" w:hAnsi="Verdana"/>
        </w:rPr>
      </w:pPr>
      <w:r w:rsidRPr="00B52FCA">
        <w:rPr>
          <w:rFonts w:ascii="Verdana" w:hAnsi="Verdana"/>
          <w:b/>
        </w:rPr>
        <w:t>Ημέρα αποκοπής</w:t>
      </w:r>
      <w:r w:rsidRPr="00E1602F">
        <w:rPr>
          <w:rFonts w:ascii="Verdana" w:hAnsi="Verdana"/>
        </w:rPr>
        <w:t xml:space="preserve"> του σχετικού δικαιώματος</w:t>
      </w:r>
      <w:r>
        <w:rPr>
          <w:rFonts w:ascii="Verdana" w:hAnsi="Verdana"/>
        </w:rPr>
        <w:t xml:space="preserve">, </w:t>
      </w:r>
      <w:r w:rsidRPr="0098332B">
        <w:rPr>
          <w:rFonts w:ascii="Verdana" w:hAnsi="Verdana"/>
        </w:rPr>
        <w:t>από την οποία οι μετοχές θα διαπραγματεύονται χωρίς το δικαίωμα είσπραξης μερίσματος</w:t>
      </w:r>
      <w:r>
        <w:rPr>
          <w:rFonts w:ascii="Verdana" w:hAnsi="Verdana"/>
        </w:rPr>
        <w:t>,</w:t>
      </w:r>
      <w:r w:rsidRPr="0098332B">
        <w:rPr>
          <w:rFonts w:ascii="Verdana" w:hAnsi="Verdana"/>
        </w:rPr>
        <w:t xml:space="preserve"> </w:t>
      </w:r>
      <w:r w:rsidRPr="00E1602F">
        <w:rPr>
          <w:rFonts w:ascii="Verdana" w:hAnsi="Verdana"/>
        </w:rPr>
        <w:t xml:space="preserve">ορίστηκε η </w:t>
      </w:r>
      <w:r>
        <w:rPr>
          <w:rFonts w:ascii="Verdana" w:hAnsi="Verdana"/>
          <w:b/>
        </w:rPr>
        <w:t xml:space="preserve">Τρίτη </w:t>
      </w:r>
      <w:r w:rsidR="00EF605F">
        <w:rPr>
          <w:rFonts w:ascii="Verdana" w:hAnsi="Verdana"/>
          <w:b/>
        </w:rPr>
        <w:t>25</w:t>
      </w:r>
      <w:r w:rsidR="00D172CB">
        <w:rPr>
          <w:rFonts w:ascii="Verdana" w:hAnsi="Verdana"/>
          <w:b/>
        </w:rPr>
        <w:t xml:space="preserve"> Απριλίου 202</w:t>
      </w:r>
      <w:r w:rsidR="00EF605F" w:rsidRPr="00EF605F">
        <w:rPr>
          <w:rFonts w:ascii="Verdana" w:hAnsi="Verdana"/>
          <w:b/>
        </w:rPr>
        <w:t>3</w:t>
      </w:r>
      <w:r w:rsidRPr="00F72280">
        <w:rPr>
          <w:rFonts w:ascii="Verdana" w:hAnsi="Verdana"/>
          <w:b/>
        </w:rPr>
        <w:t xml:space="preserve">. </w:t>
      </w:r>
    </w:p>
    <w:p w14:paraId="168A6BDF" w14:textId="77777777" w:rsidR="007C2F45" w:rsidRDefault="007C2F45" w:rsidP="007C2F45">
      <w:pPr>
        <w:pStyle w:val="a7"/>
        <w:rPr>
          <w:rFonts w:ascii="Verdana" w:hAnsi="Verdana"/>
        </w:rPr>
      </w:pPr>
    </w:p>
    <w:p w14:paraId="5759196F" w14:textId="77777777" w:rsidR="007C2F45" w:rsidRDefault="007C2F45" w:rsidP="007C2F45">
      <w:pPr>
        <w:numPr>
          <w:ilvl w:val="0"/>
          <w:numId w:val="8"/>
        </w:numPr>
        <w:jc w:val="both"/>
        <w:rPr>
          <w:rFonts w:ascii="Verdana" w:hAnsi="Verdana"/>
        </w:rPr>
      </w:pPr>
      <w:r w:rsidRPr="00B52FCA">
        <w:rPr>
          <w:rFonts w:ascii="Verdana" w:hAnsi="Verdana"/>
          <w:b/>
        </w:rPr>
        <w:t>Δικαιούχο</w:t>
      </w:r>
      <w:r w:rsidRPr="00E1602F">
        <w:rPr>
          <w:rFonts w:ascii="Verdana" w:hAnsi="Verdana"/>
        </w:rPr>
        <w:t>ι του μερίσματος της χρήσης 20</w:t>
      </w:r>
      <w:r>
        <w:rPr>
          <w:rFonts w:ascii="Verdana" w:hAnsi="Verdana"/>
        </w:rPr>
        <w:t>2</w:t>
      </w:r>
      <w:r w:rsidR="00EF605F" w:rsidRPr="00EF605F">
        <w:rPr>
          <w:rFonts w:ascii="Verdana" w:hAnsi="Verdana"/>
        </w:rPr>
        <w:t>2</w:t>
      </w:r>
      <w:r w:rsidRPr="00E1602F">
        <w:rPr>
          <w:rFonts w:ascii="Verdana" w:hAnsi="Verdana"/>
        </w:rPr>
        <w:t xml:space="preserve"> είναι οι εγγεγραμμένοι μέτοχοι στα αρχεία του Σ.Α.Τ. </w:t>
      </w:r>
      <w:r w:rsidRPr="00E1602F">
        <w:rPr>
          <w:rFonts w:ascii="Verdana" w:hAnsi="Verdana"/>
          <w:b/>
        </w:rPr>
        <w:t>την Τ</w:t>
      </w:r>
      <w:r>
        <w:rPr>
          <w:rFonts w:ascii="Verdana" w:hAnsi="Verdana"/>
          <w:b/>
        </w:rPr>
        <w:t xml:space="preserve">ετάρτη </w:t>
      </w:r>
      <w:r w:rsidR="00EF605F" w:rsidRPr="00EF605F">
        <w:rPr>
          <w:rFonts w:ascii="Verdana" w:hAnsi="Verdana"/>
          <w:b/>
        </w:rPr>
        <w:t>26</w:t>
      </w:r>
      <w:r w:rsidR="00D172CB">
        <w:rPr>
          <w:rFonts w:ascii="Verdana" w:hAnsi="Verdana"/>
          <w:b/>
        </w:rPr>
        <w:t xml:space="preserve"> Απριλίου 202</w:t>
      </w:r>
      <w:r w:rsidR="00EF605F" w:rsidRPr="00EF605F">
        <w:rPr>
          <w:rFonts w:ascii="Verdana" w:hAnsi="Verdana"/>
          <w:b/>
        </w:rPr>
        <w:t>3</w:t>
      </w:r>
      <w:r w:rsidRPr="000B24C0">
        <w:rPr>
          <w:rFonts w:ascii="Verdana" w:hAnsi="Verdana"/>
          <w:b/>
        </w:rPr>
        <w:t xml:space="preserve"> </w:t>
      </w:r>
      <w:r>
        <w:rPr>
          <w:rFonts w:ascii="Verdana" w:hAnsi="Verdana"/>
        </w:rPr>
        <w:t>«</w:t>
      </w:r>
      <w:r w:rsidRPr="00E1602F">
        <w:rPr>
          <w:rFonts w:ascii="Verdana" w:hAnsi="Verdana"/>
          <w:lang w:val="en-US"/>
        </w:rPr>
        <w:t>record</w:t>
      </w:r>
      <w:r w:rsidRPr="00E1602F">
        <w:rPr>
          <w:rFonts w:ascii="Verdana" w:hAnsi="Verdana"/>
        </w:rPr>
        <w:t xml:space="preserve"> </w:t>
      </w:r>
      <w:r w:rsidRPr="00E1602F">
        <w:rPr>
          <w:rFonts w:ascii="Verdana" w:hAnsi="Verdana"/>
          <w:lang w:val="en-US"/>
        </w:rPr>
        <w:t>date</w:t>
      </w:r>
      <w:r>
        <w:rPr>
          <w:rFonts w:ascii="Verdana" w:hAnsi="Verdana"/>
        </w:rPr>
        <w:t>»</w:t>
      </w:r>
      <w:r w:rsidRPr="00E1602F">
        <w:rPr>
          <w:rFonts w:ascii="Verdana" w:hAnsi="Verdana"/>
        </w:rPr>
        <w:t xml:space="preserve">. </w:t>
      </w:r>
    </w:p>
    <w:p w14:paraId="1031A5D9" w14:textId="77777777" w:rsidR="007C2F45" w:rsidRDefault="007C2F45" w:rsidP="007C2F45">
      <w:pPr>
        <w:jc w:val="both"/>
        <w:rPr>
          <w:rFonts w:ascii="Verdana" w:hAnsi="Verdana"/>
        </w:rPr>
      </w:pPr>
    </w:p>
    <w:p w14:paraId="5BB4263C" w14:textId="77777777" w:rsidR="007C2F45" w:rsidRPr="00877182" w:rsidRDefault="007C2F45" w:rsidP="007C2F45">
      <w:pPr>
        <w:numPr>
          <w:ilvl w:val="0"/>
          <w:numId w:val="8"/>
        </w:numPr>
        <w:jc w:val="both"/>
        <w:rPr>
          <w:rFonts w:ascii="Verdana" w:hAnsi="Verdana"/>
        </w:rPr>
      </w:pPr>
      <w:r w:rsidRPr="00E1602F">
        <w:rPr>
          <w:rFonts w:ascii="Verdana" w:hAnsi="Verdana"/>
          <w:b/>
        </w:rPr>
        <w:t>Η καταβολή</w:t>
      </w:r>
      <w:r w:rsidRPr="00E1602F">
        <w:rPr>
          <w:rFonts w:ascii="Verdana" w:hAnsi="Verdana"/>
        </w:rPr>
        <w:t xml:space="preserve"> του μερίσματος θα πραγματοποιηθεί </w:t>
      </w:r>
      <w:r>
        <w:rPr>
          <w:rFonts w:ascii="Verdana" w:hAnsi="Verdana"/>
          <w:b/>
        </w:rPr>
        <w:t xml:space="preserve">την </w:t>
      </w:r>
      <w:r w:rsidR="00366FF3">
        <w:rPr>
          <w:rFonts w:ascii="Verdana" w:hAnsi="Verdana"/>
          <w:b/>
        </w:rPr>
        <w:t xml:space="preserve">Τρίτη </w:t>
      </w:r>
      <w:r w:rsidR="00EF605F" w:rsidRPr="00EF605F">
        <w:rPr>
          <w:rFonts w:ascii="Verdana" w:hAnsi="Verdana"/>
          <w:b/>
        </w:rPr>
        <w:t xml:space="preserve">2 </w:t>
      </w:r>
      <w:r w:rsidR="00EF605F">
        <w:rPr>
          <w:rFonts w:ascii="Verdana" w:hAnsi="Verdana"/>
          <w:b/>
        </w:rPr>
        <w:t xml:space="preserve">Μαΐου </w:t>
      </w:r>
      <w:r w:rsidR="00D172CB">
        <w:rPr>
          <w:rFonts w:ascii="Verdana" w:hAnsi="Verdana"/>
          <w:b/>
        </w:rPr>
        <w:t>202</w:t>
      </w:r>
      <w:r w:rsidR="00EF605F">
        <w:rPr>
          <w:rFonts w:ascii="Verdana" w:hAnsi="Verdana"/>
          <w:b/>
        </w:rPr>
        <w:t>3</w:t>
      </w:r>
      <w:r>
        <w:rPr>
          <w:rFonts w:ascii="Verdana" w:hAnsi="Verdana"/>
          <w:b/>
        </w:rPr>
        <w:t xml:space="preserve"> </w:t>
      </w:r>
      <w:r w:rsidRPr="00E1602F">
        <w:rPr>
          <w:rFonts w:ascii="Verdana" w:hAnsi="Verdana"/>
        </w:rPr>
        <w:t xml:space="preserve">από την </w:t>
      </w:r>
      <w:r w:rsidR="00EF605F">
        <w:rPr>
          <w:rFonts w:ascii="Verdana" w:hAnsi="Verdana"/>
        </w:rPr>
        <w:t>Υπηρεσία διενέργειας χρηματικών διανομών της ΕΛ.Κ.Α.Τ,</w:t>
      </w:r>
      <w:r w:rsidRPr="00E1602F">
        <w:rPr>
          <w:rFonts w:ascii="Verdana" w:hAnsi="Verdana"/>
        </w:rPr>
        <w:t xml:space="preserve"> ως ακολούθως: </w:t>
      </w:r>
    </w:p>
    <w:p w14:paraId="3FC5ABA2" w14:textId="5BD5A86E" w:rsidR="00276152" w:rsidRDefault="00276152" w:rsidP="00276152">
      <w:pPr>
        <w:spacing w:after="160" w:line="252" w:lineRule="auto"/>
        <w:rPr>
          <w:rFonts w:ascii="Verdana" w:hAnsi="Verdana"/>
        </w:rPr>
      </w:pPr>
    </w:p>
    <w:p w14:paraId="3E4B53D3" w14:textId="0EFB2615" w:rsidR="00276152" w:rsidRDefault="00276152" w:rsidP="00C97E12">
      <w:pPr>
        <w:pStyle w:val="a7"/>
        <w:numPr>
          <w:ilvl w:val="0"/>
          <w:numId w:val="12"/>
        </w:numPr>
        <w:spacing w:after="160" w:line="252" w:lineRule="auto"/>
        <w:jc w:val="both"/>
        <w:rPr>
          <w:rFonts w:ascii="Verdana" w:hAnsi="Verdana" w:cs="Calibri"/>
        </w:rPr>
      </w:pPr>
      <w:r w:rsidRPr="00C97E12">
        <w:rPr>
          <w:rFonts w:ascii="Verdana" w:hAnsi="Verdana" w:cs="Calibri"/>
        </w:rPr>
        <w:t>Μέσω των Συμμετεχόντων οι οποίοι τηρούν τους Λογαριασμούς αξιογράφων των δικαιούχων στο Σ.Α.Τ. (Τράπεζες και Χρηματιστηριακές εταιρείες) σύμφωνα με τον ισχύοντα Κανονισμό Λειτουργίας της ATHEXCSD και τις σχετικές αποφάσεις της.</w:t>
      </w:r>
    </w:p>
    <w:p w14:paraId="53F0B5F1" w14:textId="77777777" w:rsidR="00ED2F3A" w:rsidRPr="00C97E12" w:rsidRDefault="00ED2F3A" w:rsidP="00ED2F3A">
      <w:pPr>
        <w:pStyle w:val="a7"/>
        <w:spacing w:after="160" w:line="252" w:lineRule="auto"/>
        <w:jc w:val="both"/>
        <w:rPr>
          <w:rFonts w:ascii="Verdana" w:hAnsi="Verdana" w:cs="Calibri"/>
        </w:rPr>
      </w:pPr>
    </w:p>
    <w:p w14:paraId="286FBB58" w14:textId="563E9886" w:rsidR="00454680" w:rsidRPr="00C97E12" w:rsidRDefault="00454680" w:rsidP="00C97E12">
      <w:pPr>
        <w:pStyle w:val="a7"/>
        <w:numPr>
          <w:ilvl w:val="0"/>
          <w:numId w:val="12"/>
        </w:numPr>
        <w:spacing w:after="160" w:line="252" w:lineRule="auto"/>
        <w:jc w:val="both"/>
        <w:rPr>
          <w:rFonts w:ascii="Verdana" w:hAnsi="Verdana" w:cs="Calibri"/>
        </w:rPr>
      </w:pPr>
      <w:r w:rsidRPr="00C97E12">
        <w:rPr>
          <w:rFonts w:ascii="Verdana" w:hAnsi="Verdana" w:cs="Calibri"/>
        </w:rPr>
        <w:t>Ειδικά στις περιπτώσεις πληρωμής: α) σε κληρονόμους θανόντων δικαιούχων των οποίων οι τίτλοι τηρούνται στον Ειδικό Λογαριασμό Θανόντος στο Σ.Α.Τ., υπό το χειρισμό της ATHEXCSD σύμφωνα την ενότητα Χ μέρος 2 και β) σε περιπτώσεις που ο δικαιούχος τηρεί τους τίτλους του σε υπό εκκαθάριση Α.Ε.Π.Ε.Υ. ή σε ειδικό λογαριασμό προσωρινής μεταφοράς</w:t>
      </w:r>
      <w:r>
        <w:rPr>
          <w:rFonts w:ascii="Verdana" w:hAnsi="Verdana" w:cs="Calibri"/>
        </w:rPr>
        <w:t>,</w:t>
      </w:r>
    </w:p>
    <w:p w14:paraId="4B6758B2" w14:textId="77777777" w:rsidR="00454680" w:rsidRDefault="00454680" w:rsidP="00C97E12">
      <w:pPr>
        <w:pStyle w:val="a7"/>
        <w:jc w:val="both"/>
        <w:rPr>
          <w:rFonts w:ascii="Verdana" w:hAnsi="Verdana" w:cs="Calibri"/>
        </w:rPr>
      </w:pPr>
    </w:p>
    <w:p w14:paraId="4E0E6FF4" w14:textId="13233E60" w:rsidR="00276152" w:rsidRPr="00C97E12" w:rsidRDefault="00276152" w:rsidP="00C97E12">
      <w:pPr>
        <w:pStyle w:val="a7"/>
        <w:jc w:val="both"/>
        <w:rPr>
          <w:rFonts w:ascii="Verdana" w:hAnsi="Verdana" w:cs="Calibri"/>
        </w:rPr>
      </w:pPr>
      <w:r w:rsidRPr="00C97E12">
        <w:rPr>
          <w:rFonts w:ascii="Verdana" w:hAnsi="Verdana" w:cs="Calibri"/>
        </w:rPr>
        <w:t>η καταβολή των οφειλόμενων ποσών θα πραγματοποιείται:</w:t>
      </w:r>
    </w:p>
    <w:p w14:paraId="4A1C94B5" w14:textId="77777777" w:rsidR="00454680" w:rsidRPr="00C97E12" w:rsidRDefault="00454680" w:rsidP="00C97E12">
      <w:pPr>
        <w:pStyle w:val="a7"/>
        <w:jc w:val="both"/>
        <w:rPr>
          <w:rFonts w:ascii="Verdana" w:hAnsi="Verdana" w:cs="Calibri"/>
        </w:rPr>
      </w:pPr>
    </w:p>
    <w:p w14:paraId="19DBE9D5" w14:textId="4927ADCE" w:rsidR="005903C1" w:rsidRPr="00C97E12" w:rsidRDefault="00276152" w:rsidP="00C97E12">
      <w:pPr>
        <w:tabs>
          <w:tab w:val="left" w:pos="2520"/>
        </w:tabs>
        <w:ind w:left="720"/>
        <w:jc w:val="both"/>
        <w:rPr>
          <w:rFonts w:ascii="Verdana" w:hAnsi="Verdana" w:cs="Calibri"/>
          <w:highlight w:val="yellow"/>
        </w:rPr>
      </w:pPr>
      <w:r w:rsidRPr="00C97E12">
        <w:rPr>
          <w:rFonts w:ascii="Verdana" w:hAnsi="Verdana" w:cs="Calibri"/>
        </w:rPr>
        <w:t>i) μέσω της ATHEXCSD εντός ενός (1) έτους από την ημερομηνία πληρωμής (στους νόμιμους κληρονόμους μετά την ολοκλήρωση της νομιμοποίησης αυτών) και ii) μέσω χρηματικής παρακαταθήκης στο Ταμείο Παρακαταθηκών και Δανείων (ΤΠΔ) μετά την παρέλευση ενός (1) έτους»</w:t>
      </w:r>
      <w:r w:rsidR="00454680">
        <w:rPr>
          <w:rFonts w:ascii="Verdana" w:hAnsi="Verdana" w:cs="Calibri"/>
        </w:rPr>
        <w:t>.</w:t>
      </w:r>
    </w:p>
    <w:p w14:paraId="1BCD7FFB" w14:textId="77777777" w:rsidR="005903C1" w:rsidRPr="00C97E12" w:rsidRDefault="005903C1" w:rsidP="005903C1">
      <w:pPr>
        <w:tabs>
          <w:tab w:val="left" w:pos="2520"/>
        </w:tabs>
        <w:jc w:val="both"/>
        <w:rPr>
          <w:rFonts w:asciiTheme="minorHAnsi" w:hAnsiTheme="minorHAnsi" w:cstheme="minorHAnsi"/>
          <w:sz w:val="22"/>
          <w:szCs w:val="22"/>
        </w:rPr>
      </w:pPr>
    </w:p>
    <w:p w14:paraId="356CF7FD" w14:textId="77777777" w:rsidR="00E228A3" w:rsidRPr="00E1602F" w:rsidRDefault="00E228A3" w:rsidP="00C97E12">
      <w:pPr>
        <w:tabs>
          <w:tab w:val="left" w:pos="2520"/>
        </w:tabs>
        <w:jc w:val="both"/>
        <w:rPr>
          <w:rFonts w:ascii="Verdana" w:hAnsi="Verdana" w:cs="Arial"/>
        </w:rPr>
      </w:pPr>
      <w:r w:rsidRPr="00E1602F">
        <w:rPr>
          <w:rFonts w:ascii="Verdana" w:hAnsi="Verdana" w:cs="Arial"/>
        </w:rPr>
        <w:t>Για περισσότερες πληροφορίες, οι κ.κ. Μέτοχοι μπορούν να απευθύνονται στο τμήμα εξυπηρέτησης μετόχων της εταιρίας, αρμόδιος κος Ιωάννης Καρβέλας, στο τηλέφωνο 210 – 5514600.</w:t>
      </w:r>
    </w:p>
    <w:p w14:paraId="307272C3" w14:textId="77777777" w:rsidR="00E228A3" w:rsidRDefault="00E228A3" w:rsidP="00E228A3">
      <w:pPr>
        <w:jc w:val="center"/>
        <w:rPr>
          <w:rFonts w:ascii="Verdana" w:hAnsi="Verdana"/>
          <w:b/>
        </w:rPr>
      </w:pPr>
    </w:p>
    <w:p w14:paraId="31A9721D" w14:textId="77777777" w:rsidR="00E228A3" w:rsidRPr="00E228A3" w:rsidRDefault="00E228A3" w:rsidP="00E228A3">
      <w:pPr>
        <w:jc w:val="center"/>
        <w:rPr>
          <w:rFonts w:ascii="Verdana" w:hAnsi="Verdana"/>
          <w:b/>
        </w:rPr>
      </w:pPr>
      <w:r w:rsidRPr="00E1602F">
        <w:rPr>
          <w:rFonts w:ascii="Verdana" w:hAnsi="Verdana"/>
          <w:b/>
        </w:rPr>
        <w:t xml:space="preserve">Ασπρόπυργος </w:t>
      </w:r>
      <w:r w:rsidR="00EF605F" w:rsidRPr="00A960EB">
        <w:rPr>
          <w:rFonts w:ascii="Verdana" w:hAnsi="Verdana"/>
          <w:b/>
        </w:rPr>
        <w:t>20</w:t>
      </w:r>
      <w:bookmarkStart w:id="0" w:name="_GoBack"/>
      <w:bookmarkEnd w:id="0"/>
      <w:r w:rsidR="004E6DBB">
        <w:rPr>
          <w:rFonts w:ascii="Verdana" w:hAnsi="Verdana"/>
          <w:b/>
        </w:rPr>
        <w:t xml:space="preserve"> </w:t>
      </w:r>
      <w:r w:rsidR="00D172CB">
        <w:rPr>
          <w:rFonts w:ascii="Verdana" w:hAnsi="Verdana"/>
          <w:b/>
        </w:rPr>
        <w:t xml:space="preserve">Απριλίου </w:t>
      </w:r>
      <w:r w:rsidR="004E6DBB">
        <w:rPr>
          <w:rFonts w:ascii="Verdana" w:hAnsi="Verdana"/>
          <w:b/>
        </w:rPr>
        <w:t>202</w:t>
      </w:r>
      <w:r w:rsidR="00EF605F">
        <w:rPr>
          <w:rFonts w:ascii="Verdana" w:hAnsi="Verdana"/>
          <w:b/>
        </w:rPr>
        <w:t>3</w:t>
      </w:r>
    </w:p>
    <w:p w14:paraId="4C8BA31E" w14:textId="77777777" w:rsidR="00E228A3" w:rsidRDefault="00E228A3" w:rsidP="00E228A3">
      <w:pPr>
        <w:jc w:val="center"/>
        <w:rPr>
          <w:rFonts w:ascii="Verdana" w:hAnsi="Verdana"/>
          <w:b/>
        </w:rPr>
      </w:pPr>
      <w:r w:rsidRPr="00E1602F">
        <w:rPr>
          <w:rFonts w:ascii="Verdana" w:hAnsi="Verdana"/>
          <w:b/>
        </w:rPr>
        <w:t>Το Διοικητικό Συμβούλιο</w:t>
      </w:r>
    </w:p>
    <w:p w14:paraId="23FD94E9" w14:textId="77777777" w:rsidR="0098332B" w:rsidRDefault="0098332B" w:rsidP="00722137">
      <w:pPr>
        <w:tabs>
          <w:tab w:val="left" w:pos="2520"/>
        </w:tabs>
        <w:jc w:val="both"/>
        <w:rPr>
          <w:rFonts w:ascii="Verdana" w:hAnsi="Verdana"/>
          <w:b/>
        </w:rPr>
      </w:pPr>
    </w:p>
    <w:p w14:paraId="52466E68" w14:textId="77777777" w:rsidR="0098332B" w:rsidRDefault="0098332B" w:rsidP="00722137">
      <w:pPr>
        <w:tabs>
          <w:tab w:val="left" w:pos="2520"/>
        </w:tabs>
        <w:jc w:val="both"/>
        <w:rPr>
          <w:rFonts w:ascii="Verdana" w:hAnsi="Verdana"/>
          <w:b/>
        </w:rPr>
      </w:pPr>
    </w:p>
    <w:sectPr w:rsidR="0098332B" w:rsidSect="00DF3B74">
      <w:pgSz w:w="11906" w:h="16838"/>
      <w:pgMar w:top="907" w:right="1588" w:bottom="73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53DD2" w14:textId="77777777" w:rsidR="007A3661" w:rsidRDefault="007A3661" w:rsidP="00276152">
      <w:r>
        <w:separator/>
      </w:r>
    </w:p>
  </w:endnote>
  <w:endnote w:type="continuationSeparator" w:id="0">
    <w:p w14:paraId="7681D838" w14:textId="77777777" w:rsidR="007A3661" w:rsidRDefault="007A3661" w:rsidP="0027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B7F73" w14:textId="77777777" w:rsidR="007A3661" w:rsidRDefault="007A3661" w:rsidP="00276152">
      <w:r>
        <w:separator/>
      </w:r>
    </w:p>
  </w:footnote>
  <w:footnote w:type="continuationSeparator" w:id="0">
    <w:p w14:paraId="41C49E1C" w14:textId="77777777" w:rsidR="007A3661" w:rsidRDefault="007A3661" w:rsidP="0027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DDE"/>
    <w:multiLevelType w:val="singleLevel"/>
    <w:tmpl w:val="D9B6DF30"/>
    <w:lvl w:ilvl="0">
      <w:start w:val="1"/>
      <w:numFmt w:val="decimal"/>
      <w:lvlText w:val="%1."/>
      <w:lvlJc w:val="left"/>
      <w:pPr>
        <w:tabs>
          <w:tab w:val="num" w:pos="360"/>
        </w:tabs>
        <w:ind w:left="360" w:hanging="360"/>
      </w:pPr>
      <w:rPr>
        <w:b/>
        <w:i w:val="0"/>
      </w:rPr>
    </w:lvl>
  </w:abstractNum>
  <w:abstractNum w:abstractNumId="1" w15:restartNumberingAfterBreak="0">
    <w:nsid w:val="151736DC"/>
    <w:multiLevelType w:val="singleLevel"/>
    <w:tmpl w:val="CD167994"/>
    <w:lvl w:ilvl="0">
      <w:start w:val="1"/>
      <w:numFmt w:val="decimal"/>
      <w:lvlText w:val="%1."/>
      <w:lvlJc w:val="left"/>
      <w:pPr>
        <w:tabs>
          <w:tab w:val="num" w:pos="360"/>
        </w:tabs>
        <w:ind w:left="360" w:hanging="360"/>
      </w:pPr>
      <w:rPr>
        <w:rFonts w:hint="default"/>
      </w:rPr>
    </w:lvl>
  </w:abstractNum>
  <w:abstractNum w:abstractNumId="2" w15:restartNumberingAfterBreak="0">
    <w:nsid w:val="15AA5A39"/>
    <w:multiLevelType w:val="singleLevel"/>
    <w:tmpl w:val="D9B6DF30"/>
    <w:lvl w:ilvl="0">
      <w:start w:val="1"/>
      <w:numFmt w:val="decimal"/>
      <w:lvlText w:val="%1."/>
      <w:lvlJc w:val="left"/>
      <w:pPr>
        <w:tabs>
          <w:tab w:val="num" w:pos="360"/>
        </w:tabs>
        <w:ind w:left="360" w:hanging="360"/>
      </w:pPr>
      <w:rPr>
        <w:b/>
        <w:i w:val="0"/>
      </w:rPr>
    </w:lvl>
  </w:abstractNum>
  <w:abstractNum w:abstractNumId="3" w15:restartNumberingAfterBreak="0">
    <w:nsid w:val="17752AB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C73B4"/>
    <w:multiLevelType w:val="hybridMultilevel"/>
    <w:tmpl w:val="FA8A0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273DC4"/>
    <w:multiLevelType w:val="hybridMultilevel"/>
    <w:tmpl w:val="F61897C2"/>
    <w:lvl w:ilvl="0" w:tplc="7C1A5378">
      <w:start w:val="1"/>
      <w:numFmt w:val="decimal"/>
      <w:lvlText w:val="%1."/>
      <w:lvlJc w:val="left"/>
      <w:pPr>
        <w:ind w:left="720" w:hanging="360"/>
      </w:pPr>
      <w:rPr>
        <w:rFonts w:ascii="Verdana" w:eastAsia="Times New Roman" w:hAnsi="Verdana" w:cs="Times New Roman"/>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1F5772"/>
    <w:multiLevelType w:val="hybridMultilevel"/>
    <w:tmpl w:val="0C4AC07E"/>
    <w:lvl w:ilvl="0" w:tplc="0BC61340">
      <w:start w:val="1"/>
      <w:numFmt w:val="bullet"/>
      <w:lvlText w:val=""/>
      <w:lvlJc w:val="left"/>
      <w:pPr>
        <w:tabs>
          <w:tab w:val="num" w:pos="288"/>
        </w:tabs>
        <w:ind w:left="288" w:hanging="216"/>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B091A"/>
    <w:multiLevelType w:val="singleLevel"/>
    <w:tmpl w:val="D9B6DF30"/>
    <w:lvl w:ilvl="0">
      <w:start w:val="1"/>
      <w:numFmt w:val="decimal"/>
      <w:lvlText w:val="%1."/>
      <w:lvlJc w:val="left"/>
      <w:pPr>
        <w:tabs>
          <w:tab w:val="num" w:pos="360"/>
        </w:tabs>
        <w:ind w:left="360" w:hanging="360"/>
      </w:pPr>
      <w:rPr>
        <w:b/>
        <w:i w:val="0"/>
      </w:rPr>
    </w:lvl>
  </w:abstractNum>
  <w:abstractNum w:abstractNumId="8" w15:restartNumberingAfterBreak="0">
    <w:nsid w:val="5F296EB6"/>
    <w:multiLevelType w:val="hybridMultilevel"/>
    <w:tmpl w:val="5AD03F6E"/>
    <w:lvl w:ilvl="0" w:tplc="D55A6126">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2429B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0B2AED"/>
    <w:multiLevelType w:val="hybridMultilevel"/>
    <w:tmpl w:val="1D48D6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1E4C69"/>
    <w:multiLevelType w:val="singleLevel"/>
    <w:tmpl w:val="198EDA9C"/>
    <w:lvl w:ilvl="0">
      <w:start w:val="1"/>
      <w:numFmt w:val="decimal"/>
      <w:lvlText w:val="%1."/>
      <w:lvlJc w:val="left"/>
      <w:pPr>
        <w:tabs>
          <w:tab w:val="num" w:pos="360"/>
        </w:tabs>
        <w:ind w:left="360" w:hanging="360"/>
      </w:pPr>
      <w:rPr>
        <w:rFonts w:hint="default"/>
      </w:rPr>
    </w:lvl>
  </w:abstractNum>
  <w:num w:numId="1">
    <w:abstractNumId w:val="2"/>
  </w:num>
  <w:num w:numId="2">
    <w:abstractNumId w:val="11"/>
  </w:num>
  <w:num w:numId="3">
    <w:abstractNumId w:val="0"/>
  </w:num>
  <w:num w:numId="4">
    <w:abstractNumId w:val="1"/>
  </w:num>
  <w:num w:numId="5">
    <w:abstractNumId w:val="7"/>
  </w:num>
  <w:num w:numId="6">
    <w:abstractNumId w:val="9"/>
  </w:num>
  <w:num w:numId="7">
    <w:abstractNumId w:val="3"/>
  </w:num>
  <w:num w:numId="8">
    <w:abstractNumId w:val="6"/>
  </w:num>
  <w:num w:numId="9">
    <w:abstractNumId w:val="8"/>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0C"/>
    <w:rsid w:val="00006567"/>
    <w:rsid w:val="000258D3"/>
    <w:rsid w:val="00052E23"/>
    <w:rsid w:val="00060EC8"/>
    <w:rsid w:val="000B24C0"/>
    <w:rsid w:val="000C1445"/>
    <w:rsid w:val="000C3E33"/>
    <w:rsid w:val="000E350C"/>
    <w:rsid w:val="00116969"/>
    <w:rsid w:val="0013717A"/>
    <w:rsid w:val="00167D9B"/>
    <w:rsid w:val="001826E9"/>
    <w:rsid w:val="001D43F4"/>
    <w:rsid w:val="001E66F1"/>
    <w:rsid w:val="001E719D"/>
    <w:rsid w:val="00211C58"/>
    <w:rsid w:val="00253CDD"/>
    <w:rsid w:val="002635B6"/>
    <w:rsid w:val="00276152"/>
    <w:rsid w:val="002936FF"/>
    <w:rsid w:val="002A4630"/>
    <w:rsid w:val="002D6F6A"/>
    <w:rsid w:val="002F7D1C"/>
    <w:rsid w:val="00304198"/>
    <w:rsid w:val="00313179"/>
    <w:rsid w:val="00360317"/>
    <w:rsid w:val="00362CF1"/>
    <w:rsid w:val="00366766"/>
    <w:rsid w:val="00366FF3"/>
    <w:rsid w:val="00367B18"/>
    <w:rsid w:val="0039542F"/>
    <w:rsid w:val="0039770F"/>
    <w:rsid w:val="003C0C09"/>
    <w:rsid w:val="003D325D"/>
    <w:rsid w:val="00411910"/>
    <w:rsid w:val="004324CE"/>
    <w:rsid w:val="00441CDF"/>
    <w:rsid w:val="00454680"/>
    <w:rsid w:val="00483808"/>
    <w:rsid w:val="004B7901"/>
    <w:rsid w:val="004D0595"/>
    <w:rsid w:val="004E3B0C"/>
    <w:rsid w:val="004E6DBB"/>
    <w:rsid w:val="00507ABB"/>
    <w:rsid w:val="00513E9D"/>
    <w:rsid w:val="005246AB"/>
    <w:rsid w:val="005264FD"/>
    <w:rsid w:val="00540907"/>
    <w:rsid w:val="005463C4"/>
    <w:rsid w:val="00556B69"/>
    <w:rsid w:val="00561167"/>
    <w:rsid w:val="005903C1"/>
    <w:rsid w:val="005E0AD8"/>
    <w:rsid w:val="00685645"/>
    <w:rsid w:val="006859D0"/>
    <w:rsid w:val="0070349F"/>
    <w:rsid w:val="00722137"/>
    <w:rsid w:val="00734505"/>
    <w:rsid w:val="007457B4"/>
    <w:rsid w:val="007A3661"/>
    <w:rsid w:val="007C08ED"/>
    <w:rsid w:val="007C2F45"/>
    <w:rsid w:val="008359E1"/>
    <w:rsid w:val="00877182"/>
    <w:rsid w:val="008775A4"/>
    <w:rsid w:val="0088204F"/>
    <w:rsid w:val="00896CCC"/>
    <w:rsid w:val="008B3539"/>
    <w:rsid w:val="008B3C4C"/>
    <w:rsid w:val="008E53F5"/>
    <w:rsid w:val="008F5D37"/>
    <w:rsid w:val="00901BA6"/>
    <w:rsid w:val="0096708C"/>
    <w:rsid w:val="00970788"/>
    <w:rsid w:val="00971DA5"/>
    <w:rsid w:val="0098332B"/>
    <w:rsid w:val="00991A85"/>
    <w:rsid w:val="009B2E8D"/>
    <w:rsid w:val="009C1199"/>
    <w:rsid w:val="009F0421"/>
    <w:rsid w:val="00A23C13"/>
    <w:rsid w:val="00A960EB"/>
    <w:rsid w:val="00AB5687"/>
    <w:rsid w:val="00AC3E6A"/>
    <w:rsid w:val="00AD5948"/>
    <w:rsid w:val="00AD7EEE"/>
    <w:rsid w:val="00AE74EC"/>
    <w:rsid w:val="00B11EFB"/>
    <w:rsid w:val="00B52FCA"/>
    <w:rsid w:val="00B537E7"/>
    <w:rsid w:val="00B56F0F"/>
    <w:rsid w:val="00BE5EC8"/>
    <w:rsid w:val="00C02112"/>
    <w:rsid w:val="00C7417B"/>
    <w:rsid w:val="00C97E12"/>
    <w:rsid w:val="00CA5F43"/>
    <w:rsid w:val="00CB0574"/>
    <w:rsid w:val="00CB38D5"/>
    <w:rsid w:val="00CE05F6"/>
    <w:rsid w:val="00CE5826"/>
    <w:rsid w:val="00D0087C"/>
    <w:rsid w:val="00D03503"/>
    <w:rsid w:val="00D172CB"/>
    <w:rsid w:val="00D221A9"/>
    <w:rsid w:val="00D522F9"/>
    <w:rsid w:val="00D54B6E"/>
    <w:rsid w:val="00DA3224"/>
    <w:rsid w:val="00DD369B"/>
    <w:rsid w:val="00DE7398"/>
    <w:rsid w:val="00DF3B74"/>
    <w:rsid w:val="00E1602F"/>
    <w:rsid w:val="00E228A3"/>
    <w:rsid w:val="00E63555"/>
    <w:rsid w:val="00E87A73"/>
    <w:rsid w:val="00E93AEB"/>
    <w:rsid w:val="00EA72C0"/>
    <w:rsid w:val="00EC07DD"/>
    <w:rsid w:val="00EC24AB"/>
    <w:rsid w:val="00ED2F3A"/>
    <w:rsid w:val="00EE0018"/>
    <w:rsid w:val="00EF605F"/>
    <w:rsid w:val="00F23C89"/>
    <w:rsid w:val="00F54527"/>
    <w:rsid w:val="00F57510"/>
    <w:rsid w:val="00F6194C"/>
    <w:rsid w:val="00F6535C"/>
    <w:rsid w:val="00F72280"/>
    <w:rsid w:val="00F73FF6"/>
    <w:rsid w:val="00F860D3"/>
    <w:rsid w:val="00F91C3E"/>
    <w:rsid w:val="00FB36E6"/>
    <w:rsid w:val="00FC5C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55048"/>
  <w15:chartTrackingRefBased/>
  <w15:docId w15:val="{8AF5F749-DE3A-4BF4-B80C-F48EDE55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24"/>
    </w:rPr>
  </w:style>
  <w:style w:type="paragraph" w:styleId="2">
    <w:name w:val="heading 2"/>
    <w:basedOn w:val="a"/>
    <w:next w:val="a"/>
    <w:qFormat/>
    <w:pPr>
      <w:keepNext/>
      <w:pBdr>
        <w:top w:val="double" w:sz="4" w:space="1" w:color="auto" w:shadow="1"/>
        <w:left w:val="double" w:sz="4" w:space="4" w:color="auto" w:shadow="1"/>
        <w:bottom w:val="double" w:sz="4" w:space="1" w:color="auto" w:shadow="1"/>
        <w:right w:val="double" w:sz="4" w:space="4" w:color="auto" w:shadow="1"/>
      </w:pBdr>
      <w:jc w:val="center"/>
      <w:outlineLvl w:val="1"/>
    </w:pPr>
    <w:rPr>
      <w:rFonts w:ascii="Arial" w:hAnsi="Arial"/>
      <w:b/>
      <w:sz w:val="22"/>
      <w:lang w:val="en-US"/>
    </w:rPr>
  </w:style>
  <w:style w:type="paragraph" w:styleId="3">
    <w:name w:val="heading 3"/>
    <w:basedOn w:val="a"/>
    <w:next w:val="a"/>
    <w:qFormat/>
    <w:pPr>
      <w:keepNext/>
      <w:pBdr>
        <w:top w:val="double" w:sz="4" w:space="1" w:color="auto" w:shadow="1"/>
        <w:left w:val="double" w:sz="4" w:space="4" w:color="auto" w:shadow="1"/>
        <w:bottom w:val="double" w:sz="4" w:space="1" w:color="auto" w:shadow="1"/>
        <w:right w:val="double" w:sz="4" w:space="4" w:color="auto" w:shadow="1"/>
      </w:pBdr>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B2E8D"/>
    <w:rPr>
      <w:rFonts w:ascii="Tahoma" w:hAnsi="Tahoma" w:cs="Tahoma"/>
      <w:sz w:val="16"/>
      <w:szCs w:val="16"/>
    </w:rPr>
  </w:style>
  <w:style w:type="paragraph" w:styleId="a5">
    <w:name w:val="Title"/>
    <w:basedOn w:val="a"/>
    <w:qFormat/>
    <w:rsid w:val="00313179"/>
    <w:pPr>
      <w:jc w:val="center"/>
    </w:pPr>
    <w:rPr>
      <w:rFonts w:ascii="Arial" w:hAnsi="Arial"/>
      <w:b/>
      <w:sz w:val="32"/>
      <w:lang w:val="en-US"/>
    </w:rPr>
  </w:style>
  <w:style w:type="paragraph" w:styleId="Web">
    <w:name w:val="Normal (Web)"/>
    <w:basedOn w:val="a"/>
    <w:uiPriority w:val="99"/>
    <w:rsid w:val="00877182"/>
    <w:pPr>
      <w:spacing w:before="100" w:beforeAutospacing="1" w:after="100" w:afterAutospacing="1"/>
    </w:pPr>
    <w:rPr>
      <w:sz w:val="24"/>
      <w:szCs w:val="24"/>
    </w:rPr>
  </w:style>
  <w:style w:type="character" w:styleId="a6">
    <w:name w:val="Strong"/>
    <w:basedOn w:val="a0"/>
    <w:uiPriority w:val="22"/>
    <w:qFormat/>
    <w:rsid w:val="0098332B"/>
    <w:rPr>
      <w:b/>
      <w:bCs/>
    </w:rPr>
  </w:style>
  <w:style w:type="paragraph" w:styleId="a7">
    <w:name w:val="List Paragraph"/>
    <w:basedOn w:val="a"/>
    <w:uiPriority w:val="34"/>
    <w:qFormat/>
    <w:rsid w:val="005903C1"/>
    <w:pPr>
      <w:ind w:left="720"/>
      <w:contextualSpacing/>
    </w:pPr>
  </w:style>
  <w:style w:type="paragraph" w:styleId="a8">
    <w:name w:val="Revision"/>
    <w:hidden/>
    <w:uiPriority w:val="99"/>
    <w:semiHidden/>
    <w:rsid w:val="000C3E33"/>
  </w:style>
  <w:style w:type="paragraph" w:styleId="a9">
    <w:name w:val="header"/>
    <w:basedOn w:val="a"/>
    <w:link w:val="Char"/>
    <w:rsid w:val="00276152"/>
    <w:pPr>
      <w:tabs>
        <w:tab w:val="center" w:pos="4320"/>
        <w:tab w:val="right" w:pos="8640"/>
      </w:tabs>
    </w:pPr>
  </w:style>
  <w:style w:type="character" w:customStyle="1" w:styleId="Char">
    <w:name w:val="Κεφαλίδα Char"/>
    <w:basedOn w:val="a0"/>
    <w:link w:val="a9"/>
    <w:rsid w:val="00276152"/>
  </w:style>
  <w:style w:type="paragraph" w:styleId="aa">
    <w:name w:val="footer"/>
    <w:basedOn w:val="a"/>
    <w:link w:val="Char0"/>
    <w:rsid w:val="00276152"/>
    <w:pPr>
      <w:tabs>
        <w:tab w:val="center" w:pos="4320"/>
        <w:tab w:val="right" w:pos="8640"/>
      </w:tabs>
    </w:pPr>
  </w:style>
  <w:style w:type="character" w:customStyle="1" w:styleId="Char0">
    <w:name w:val="Υποσέλιδο Char"/>
    <w:basedOn w:val="a0"/>
    <w:link w:val="aa"/>
    <w:rsid w:val="0027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47388">
      <w:bodyDiv w:val="1"/>
      <w:marLeft w:val="0"/>
      <w:marRight w:val="0"/>
      <w:marTop w:val="0"/>
      <w:marBottom w:val="0"/>
      <w:divBdr>
        <w:top w:val="none" w:sz="0" w:space="0" w:color="auto"/>
        <w:left w:val="none" w:sz="0" w:space="0" w:color="auto"/>
        <w:bottom w:val="none" w:sz="0" w:space="0" w:color="auto"/>
        <w:right w:val="none" w:sz="0" w:space="0" w:color="auto"/>
      </w:divBdr>
      <w:divsChild>
        <w:div w:id="389959050">
          <w:marLeft w:val="0"/>
          <w:marRight w:val="0"/>
          <w:marTop w:val="0"/>
          <w:marBottom w:val="0"/>
          <w:divBdr>
            <w:top w:val="none" w:sz="0" w:space="0" w:color="auto"/>
            <w:left w:val="none" w:sz="0" w:space="0" w:color="auto"/>
            <w:bottom w:val="none" w:sz="0" w:space="0" w:color="auto"/>
            <w:right w:val="none" w:sz="0" w:space="0" w:color="auto"/>
          </w:divBdr>
          <w:divsChild>
            <w:div w:id="1490948151">
              <w:marLeft w:val="0"/>
              <w:marRight w:val="0"/>
              <w:marTop w:val="0"/>
              <w:marBottom w:val="0"/>
              <w:divBdr>
                <w:top w:val="none" w:sz="0" w:space="0" w:color="auto"/>
                <w:left w:val="none" w:sz="0" w:space="0" w:color="auto"/>
                <w:bottom w:val="none" w:sz="0" w:space="0" w:color="auto"/>
                <w:right w:val="none" w:sz="0" w:space="0" w:color="auto"/>
              </w:divBdr>
              <w:divsChild>
                <w:div w:id="866987157">
                  <w:marLeft w:val="0"/>
                  <w:marRight w:val="0"/>
                  <w:marTop w:val="0"/>
                  <w:marBottom w:val="0"/>
                  <w:divBdr>
                    <w:top w:val="none" w:sz="0" w:space="0" w:color="auto"/>
                    <w:left w:val="none" w:sz="0" w:space="0" w:color="auto"/>
                    <w:bottom w:val="none" w:sz="0" w:space="0" w:color="auto"/>
                    <w:right w:val="none" w:sz="0" w:space="0" w:color="auto"/>
                  </w:divBdr>
                  <w:divsChild>
                    <w:div w:id="2115320761">
                      <w:marLeft w:val="0"/>
                      <w:marRight w:val="0"/>
                      <w:marTop w:val="0"/>
                      <w:marBottom w:val="0"/>
                      <w:divBdr>
                        <w:top w:val="none" w:sz="0" w:space="0" w:color="auto"/>
                        <w:left w:val="none" w:sz="0" w:space="0" w:color="auto"/>
                        <w:bottom w:val="none" w:sz="0" w:space="0" w:color="auto"/>
                        <w:right w:val="none" w:sz="0" w:space="0" w:color="auto"/>
                      </w:divBdr>
                      <w:divsChild>
                        <w:div w:id="1970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205">
      <w:bodyDiv w:val="1"/>
      <w:marLeft w:val="0"/>
      <w:marRight w:val="0"/>
      <w:marTop w:val="0"/>
      <w:marBottom w:val="0"/>
      <w:divBdr>
        <w:top w:val="none" w:sz="0" w:space="0" w:color="auto"/>
        <w:left w:val="none" w:sz="0" w:space="0" w:color="auto"/>
        <w:bottom w:val="none" w:sz="0" w:space="0" w:color="auto"/>
        <w:right w:val="none" w:sz="0" w:space="0" w:color="auto"/>
      </w:divBdr>
    </w:div>
    <w:div w:id="2012562475">
      <w:bodyDiv w:val="1"/>
      <w:marLeft w:val="0"/>
      <w:marRight w:val="0"/>
      <w:marTop w:val="0"/>
      <w:marBottom w:val="0"/>
      <w:divBdr>
        <w:top w:val="none" w:sz="0" w:space="0" w:color="auto"/>
        <w:left w:val="none" w:sz="0" w:space="0" w:color="auto"/>
        <w:bottom w:val="none" w:sz="0" w:space="0" w:color="auto"/>
        <w:right w:val="none" w:sz="0" w:space="0" w:color="auto"/>
      </w:divBdr>
      <w:divsChild>
        <w:div w:id="61103100">
          <w:marLeft w:val="0"/>
          <w:marRight w:val="0"/>
          <w:marTop w:val="0"/>
          <w:marBottom w:val="0"/>
          <w:divBdr>
            <w:top w:val="none" w:sz="0" w:space="0" w:color="auto"/>
            <w:left w:val="none" w:sz="0" w:space="0" w:color="auto"/>
            <w:bottom w:val="none" w:sz="0" w:space="0" w:color="auto"/>
            <w:right w:val="none" w:sz="0" w:space="0" w:color="auto"/>
          </w:divBdr>
          <w:divsChild>
            <w:div w:id="1301837148">
              <w:marLeft w:val="0"/>
              <w:marRight w:val="0"/>
              <w:marTop w:val="0"/>
              <w:marBottom w:val="0"/>
              <w:divBdr>
                <w:top w:val="none" w:sz="0" w:space="0" w:color="auto"/>
                <w:left w:val="none" w:sz="0" w:space="0" w:color="auto"/>
                <w:bottom w:val="none" w:sz="0" w:space="0" w:color="auto"/>
                <w:right w:val="none" w:sz="0" w:space="0" w:color="auto"/>
              </w:divBdr>
              <w:divsChild>
                <w:div w:id="1090850932">
                  <w:marLeft w:val="0"/>
                  <w:marRight w:val="0"/>
                  <w:marTop w:val="0"/>
                  <w:marBottom w:val="0"/>
                  <w:divBdr>
                    <w:top w:val="none" w:sz="0" w:space="0" w:color="auto"/>
                    <w:left w:val="none" w:sz="0" w:space="0" w:color="auto"/>
                    <w:bottom w:val="none" w:sz="0" w:space="0" w:color="auto"/>
                    <w:right w:val="none" w:sz="0" w:space="0" w:color="auto"/>
                  </w:divBdr>
                  <w:divsChild>
                    <w:div w:id="1935895898">
                      <w:marLeft w:val="0"/>
                      <w:marRight w:val="0"/>
                      <w:marTop w:val="0"/>
                      <w:marBottom w:val="0"/>
                      <w:divBdr>
                        <w:top w:val="none" w:sz="0" w:space="0" w:color="auto"/>
                        <w:left w:val="none" w:sz="0" w:space="0" w:color="auto"/>
                        <w:bottom w:val="none" w:sz="0" w:space="0" w:color="auto"/>
                        <w:right w:val="none" w:sz="0" w:space="0" w:color="auto"/>
                      </w:divBdr>
                      <w:divsChild>
                        <w:div w:id="1689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98f2868-5c8e-42be-8748-1dd57ec22400" origin="userSelected">
  <element uid="a759ed69-6ff0-492f-9e90-8239c39e63f6" value=""/>
  <element uid="8f474eef-e083-4422-b797-1a6717904cd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242C-AA28-4C86-BF03-5319D862CF9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6193DC-8219-4A33-B948-B1AA9337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2011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ΓΕΝΙΚΉ ΕΜΠΟΡΙΟΥ &amp; ΒΙΟΜΗΧΑΝΙΑΣ  ΑΕ</vt:lpstr>
    </vt:vector>
  </TitlesOfParts>
  <Company>ΓΕΝΙΚΗ ΕΜΠΟΡΙΟΥ &amp; ΒΙΟΜΗΧΑΝΙΑΣ</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ΓΕΝΙΚΉ ΕΜΠΟΡΙΟΥ &amp; ΒΙΟΜΗΧΑΝΙΑΣ  ΑΕ</dc:title>
  <dc:subject/>
  <dc:creator>ΚΟΝΙΔΑΡΗΣ</dc:creator>
  <cp:keywords>ΔΗΜΟΣΙΟ (PUBLIC)ΕΛΛΗΝΙΚΗ (GREEK)</cp:keywords>
  <cp:lastModifiedBy>Theodore KT. Konidaris</cp:lastModifiedBy>
  <cp:revision>6</cp:revision>
  <cp:lastPrinted>2023-04-11T12:51:00Z</cp:lastPrinted>
  <dcterms:created xsi:type="dcterms:W3CDTF">2023-04-11T12:44:00Z</dcterms:created>
  <dcterms:modified xsi:type="dcterms:W3CDTF">2023-04-19T08:20:00Z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e2a6f0f7-a2f2-4db0-9480-58ee39e1224c</vt:lpwstr>
  </property>
  <property fmtid="{D5CDD505-2E9C-101B-9397-08002B2CF9AE}" pid="3"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4" name="bjDocumentLabelXML-0">
    <vt:lpwstr>ames.com/2008/01/sie/internal/label"&gt;&lt;element uid="a759ed69-6ff0-492f-9e90-8239c39e63f6" value="" /&gt;&lt;element uid="8f474eef-e083-4422-b797-1a6717904cd3" value="" /&gt;&lt;/sisl&gt;</vt:lpwstr>
  </property>
  <property fmtid="{D5CDD505-2E9C-101B-9397-08002B2CF9AE}" pid="5" name="bjDocumentSecurityLabel">
    <vt:lpwstr>ΔΗΜΟΣΙΟ (PUBLIC)</vt:lpwstr>
  </property>
  <property fmtid="{D5CDD505-2E9C-101B-9397-08002B2CF9AE}" pid="6" name="bjClsUserRVM">
    <vt:lpwstr>[]</vt:lpwstr>
  </property>
  <property fmtid="{D5CDD505-2E9C-101B-9397-08002B2CF9AE}" pid="7" name="bjSaver">
    <vt:lpwstr>kTNCeHsBsBWp4A2kggDbimOEzknfMqOC</vt:lpwstr>
  </property>
</Properties>
</file>