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957B" w14:textId="65B10643" w:rsidR="007804BF" w:rsidRPr="00B3359B" w:rsidRDefault="0087770D">
      <w:pPr>
        <w:jc w:val="center"/>
        <w:rPr>
          <w:sz w:val="20"/>
          <w:szCs w:val="20"/>
          <w:lang w:val="el-GR"/>
        </w:rPr>
      </w:pPr>
      <w:r w:rsidRPr="00B3359B">
        <w:rPr>
          <w:rFonts w:ascii="Arial" w:eastAsia="Arial" w:hAnsi="Arial" w:cs="Arial"/>
          <w:b/>
          <w:bCs/>
          <w:sz w:val="20"/>
          <w:szCs w:val="20"/>
          <w:lang w:val="el-GR"/>
        </w:rPr>
        <w:t>Διορθωτική Σημείωση σύμφωνα με την παρ. 2 του άρθρου 23 του ν.3556/2007</w:t>
      </w:r>
    </w:p>
    <w:p w14:paraId="72107B47" w14:textId="77777777" w:rsidR="007804BF" w:rsidRPr="00B3359B" w:rsidRDefault="007804BF">
      <w:pPr>
        <w:spacing w:line="241" w:lineRule="exact"/>
        <w:rPr>
          <w:sz w:val="24"/>
          <w:szCs w:val="24"/>
          <w:lang w:val="el-GR"/>
        </w:rPr>
      </w:pPr>
    </w:p>
    <w:p w14:paraId="7D564CB3" w14:textId="05C38EA6" w:rsidR="007804BF" w:rsidRPr="00B3359B" w:rsidRDefault="0087770D">
      <w:pPr>
        <w:spacing w:line="271" w:lineRule="auto"/>
        <w:jc w:val="both"/>
        <w:rPr>
          <w:sz w:val="20"/>
          <w:szCs w:val="20"/>
          <w:lang w:val="el-GR"/>
        </w:rPr>
      </w:pP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Μετά από παρατηρήσεις της Επιτροπής Κεφαλαιαγοράς </w:t>
      </w:r>
      <w:r w:rsidR="00893CC8">
        <w:rPr>
          <w:rFonts w:ascii="Arial" w:eastAsia="Arial" w:hAnsi="Arial" w:cs="Arial"/>
          <w:sz w:val="20"/>
          <w:szCs w:val="20"/>
          <w:lang w:val="el-GR"/>
        </w:rPr>
        <w:t>-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δυνάμει της από 04.03.2022 επιστολής </w:t>
      </w:r>
      <w:r w:rsidR="00893CC8">
        <w:rPr>
          <w:rFonts w:ascii="Arial" w:eastAsia="Arial" w:hAnsi="Arial" w:cs="Arial"/>
          <w:sz w:val="20"/>
          <w:szCs w:val="20"/>
          <w:lang w:val="el-GR"/>
        </w:rPr>
        <w:t>της-,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στο πλαίσιο της εξέτασης των ετήσιων οικονομικών καταστάσεων </w:t>
      </w:r>
      <w:r w:rsidR="00893CC8">
        <w:rPr>
          <w:rFonts w:ascii="Arial" w:eastAsia="Arial" w:hAnsi="Arial" w:cs="Arial"/>
          <w:sz w:val="20"/>
          <w:szCs w:val="20"/>
          <w:lang w:val="el-GR"/>
        </w:rPr>
        <w:t xml:space="preserve">της ΜΠΗΤΡΟΣ ΣΥΜΜΕΤΟΧΙΚΗ Α.Ε. (η «Εταιρεία») 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τη</w:t>
      </w:r>
      <w:r w:rsidR="00893CC8">
        <w:rPr>
          <w:rFonts w:ascii="Arial" w:eastAsia="Arial" w:hAnsi="Arial" w:cs="Arial"/>
          <w:sz w:val="20"/>
          <w:szCs w:val="20"/>
          <w:lang w:val="el-GR"/>
        </w:rPr>
        <w:t>ς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χρήση</w:t>
      </w:r>
      <w:r w:rsidR="00893CC8">
        <w:rPr>
          <w:rFonts w:ascii="Arial" w:eastAsia="Arial" w:hAnsi="Arial" w:cs="Arial"/>
          <w:sz w:val="20"/>
          <w:szCs w:val="20"/>
          <w:lang w:val="el-GR"/>
        </w:rPr>
        <w:t>ς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2020</w:t>
      </w:r>
      <w:r w:rsidR="00893CC8">
        <w:rPr>
          <w:rFonts w:ascii="Arial" w:eastAsia="Arial" w:hAnsi="Arial" w:cs="Arial"/>
          <w:sz w:val="20"/>
          <w:szCs w:val="20"/>
          <w:lang w:val="el-GR"/>
        </w:rPr>
        <w:t>,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αναφορικά με τον έλεγχο </w:t>
      </w:r>
      <w:proofErr w:type="spellStart"/>
      <w:r w:rsidRPr="00B3359B">
        <w:rPr>
          <w:rFonts w:ascii="Arial" w:eastAsia="Arial" w:hAnsi="Arial" w:cs="Arial"/>
          <w:sz w:val="20"/>
          <w:szCs w:val="20"/>
          <w:lang w:val="el-GR"/>
        </w:rPr>
        <w:t>απομείωσης</w:t>
      </w:r>
      <w:proofErr w:type="spellEnd"/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της αξίας θυγατρικών εταιρειών ποσού € 36.124 χιλ., η Διοίκηση </w:t>
      </w:r>
      <w:r w:rsidR="00893CC8">
        <w:rPr>
          <w:rFonts w:ascii="Arial" w:eastAsia="Arial" w:hAnsi="Arial" w:cs="Arial"/>
          <w:sz w:val="20"/>
          <w:szCs w:val="20"/>
          <w:lang w:val="el-GR"/>
        </w:rPr>
        <w:t>της Εταιρείας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προέβη σε εκ νέου αποτίμηση </w:t>
      </w:r>
      <w:r w:rsidR="00893CC8">
        <w:rPr>
          <w:rFonts w:ascii="Arial" w:eastAsia="Arial" w:hAnsi="Arial" w:cs="Arial"/>
          <w:sz w:val="20"/>
          <w:szCs w:val="20"/>
          <w:lang w:val="el-GR"/>
        </w:rPr>
        <w:t xml:space="preserve">της αξίας </w:t>
      </w:r>
      <w:r w:rsidRPr="00B3359B">
        <w:rPr>
          <w:rFonts w:ascii="Arial" w:eastAsia="Arial" w:hAnsi="Arial" w:cs="Arial"/>
          <w:sz w:val="20"/>
          <w:szCs w:val="20"/>
          <w:lang w:val="el-GR"/>
        </w:rPr>
        <w:t>των εν λόγω εταιρειών.</w:t>
      </w:r>
    </w:p>
    <w:p w14:paraId="320B1B38" w14:textId="3A443B50" w:rsidR="007804BF" w:rsidRPr="00B3359B" w:rsidRDefault="0087770D">
      <w:pPr>
        <w:spacing w:line="270" w:lineRule="auto"/>
        <w:jc w:val="both"/>
        <w:rPr>
          <w:sz w:val="20"/>
          <w:szCs w:val="20"/>
          <w:lang w:val="el-GR"/>
        </w:rPr>
      </w:pP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Κατά την διαδικασία της νέας αποτίμησης υιοθετήθηκε </w:t>
      </w:r>
      <w:r w:rsidR="00893CC8">
        <w:rPr>
          <w:rFonts w:ascii="Arial" w:eastAsia="Arial" w:hAnsi="Arial" w:cs="Arial"/>
          <w:sz w:val="20"/>
          <w:szCs w:val="20"/>
          <w:lang w:val="el-GR"/>
        </w:rPr>
        <w:t>-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και ενσωματώθηκε στις προϋπολογισθείσες </w:t>
      </w:r>
      <w:proofErr w:type="spellStart"/>
      <w:r w:rsidRPr="00B3359B">
        <w:rPr>
          <w:rFonts w:ascii="Arial" w:eastAsia="Arial" w:hAnsi="Arial" w:cs="Arial"/>
          <w:sz w:val="20"/>
          <w:szCs w:val="20"/>
          <w:lang w:val="el-GR"/>
        </w:rPr>
        <w:t>χρηματοροές</w:t>
      </w:r>
      <w:proofErr w:type="spellEnd"/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των επιχειρηματικών σχεδίων</w:t>
      </w:r>
      <w:r w:rsidR="00893CC8">
        <w:rPr>
          <w:rFonts w:ascii="Arial" w:eastAsia="Arial" w:hAnsi="Arial" w:cs="Arial"/>
          <w:sz w:val="20"/>
          <w:szCs w:val="20"/>
          <w:lang w:val="el-GR"/>
        </w:rPr>
        <w:t>-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ένα πιο συντηρητικό σενάριο βασικών παραδοχών.</w:t>
      </w:r>
    </w:p>
    <w:p w14:paraId="6F200B62" w14:textId="77777777" w:rsidR="007804BF" w:rsidRPr="00B3359B" w:rsidRDefault="007804BF">
      <w:pPr>
        <w:spacing w:line="283" w:lineRule="exact"/>
        <w:rPr>
          <w:sz w:val="24"/>
          <w:szCs w:val="24"/>
          <w:lang w:val="el-GR"/>
        </w:rPr>
      </w:pPr>
    </w:p>
    <w:p w14:paraId="3B6198DA" w14:textId="0133959B" w:rsidR="007804BF" w:rsidRPr="00B3359B" w:rsidRDefault="0087770D">
      <w:pPr>
        <w:spacing w:line="270" w:lineRule="auto"/>
        <w:jc w:val="both"/>
        <w:rPr>
          <w:sz w:val="20"/>
          <w:szCs w:val="20"/>
          <w:lang w:val="el-GR"/>
        </w:rPr>
      </w:pP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Το γεγονός αυτό επιφέρει τις ακόλουθες μεταβολές στα </w:t>
      </w:r>
      <w:r w:rsidR="00893CC8">
        <w:rPr>
          <w:rFonts w:ascii="Arial" w:eastAsia="Arial" w:hAnsi="Arial" w:cs="Arial"/>
          <w:sz w:val="20"/>
          <w:szCs w:val="20"/>
          <w:lang w:val="el-GR"/>
        </w:rPr>
        <w:t>μεγέθη</w:t>
      </w:r>
      <w:r w:rsidR="001A17F6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των </w:t>
      </w:r>
      <w:r w:rsidR="001A17F6">
        <w:rPr>
          <w:rFonts w:ascii="Arial" w:eastAsia="Arial" w:hAnsi="Arial" w:cs="Arial"/>
          <w:sz w:val="20"/>
          <w:szCs w:val="20"/>
          <w:lang w:val="el-GR"/>
        </w:rPr>
        <w:t xml:space="preserve">ατομικών 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οικονομικών καταστάσεων της Εταιρείας (στα </w:t>
      </w:r>
      <w:r w:rsidR="001A17F6">
        <w:rPr>
          <w:rFonts w:ascii="Arial" w:eastAsia="Arial" w:hAnsi="Arial" w:cs="Arial"/>
          <w:sz w:val="20"/>
          <w:szCs w:val="20"/>
          <w:lang w:val="el-GR"/>
        </w:rPr>
        <w:t>μεγέθη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των </w:t>
      </w:r>
      <w:r w:rsidR="001A17F6">
        <w:rPr>
          <w:rFonts w:ascii="Arial" w:eastAsia="Arial" w:hAnsi="Arial" w:cs="Arial"/>
          <w:sz w:val="20"/>
          <w:szCs w:val="20"/>
          <w:lang w:val="el-GR"/>
        </w:rPr>
        <w:t xml:space="preserve">ενοποιημένων </w:t>
      </w:r>
      <w:r w:rsidRPr="00B3359B">
        <w:rPr>
          <w:rFonts w:ascii="Arial" w:eastAsia="Arial" w:hAnsi="Arial" w:cs="Arial"/>
          <w:sz w:val="20"/>
          <w:szCs w:val="20"/>
          <w:lang w:val="el-GR"/>
        </w:rPr>
        <w:t>οικονομικών καταστάσεων ουδεμία μεταβολή επέρχεται) τη</w:t>
      </w:r>
      <w:r w:rsidR="001A17F6">
        <w:rPr>
          <w:rFonts w:ascii="Arial" w:eastAsia="Arial" w:hAnsi="Arial" w:cs="Arial"/>
          <w:sz w:val="20"/>
          <w:szCs w:val="20"/>
          <w:lang w:val="el-GR"/>
        </w:rPr>
        <w:t>ς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χρήση</w:t>
      </w:r>
      <w:r w:rsidR="001A17F6">
        <w:rPr>
          <w:rFonts w:ascii="Arial" w:eastAsia="Arial" w:hAnsi="Arial" w:cs="Arial"/>
          <w:sz w:val="20"/>
          <w:szCs w:val="20"/>
          <w:lang w:val="el-GR"/>
        </w:rPr>
        <w:t>ς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B3359B">
        <w:rPr>
          <w:rFonts w:ascii="Arial" w:eastAsia="Arial" w:hAnsi="Arial" w:cs="Arial"/>
          <w:b/>
          <w:bCs/>
          <w:sz w:val="20"/>
          <w:szCs w:val="20"/>
          <w:lang w:val="el-GR"/>
        </w:rPr>
        <w:t>2020 (01.01-31.12.2020)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καθώς και τη</w:t>
      </w:r>
      <w:r w:rsidR="001A17F6">
        <w:rPr>
          <w:rFonts w:ascii="Arial" w:eastAsia="Arial" w:hAnsi="Arial" w:cs="Arial"/>
          <w:sz w:val="20"/>
          <w:szCs w:val="20"/>
          <w:lang w:val="el-GR"/>
        </w:rPr>
        <w:t>ς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ενδιάμεση</w:t>
      </w:r>
      <w:r w:rsidR="001A17F6">
        <w:rPr>
          <w:rFonts w:ascii="Arial" w:eastAsia="Arial" w:hAnsi="Arial" w:cs="Arial"/>
          <w:sz w:val="20"/>
          <w:szCs w:val="20"/>
          <w:lang w:val="el-GR"/>
        </w:rPr>
        <w:t>ς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="001A17F6">
        <w:rPr>
          <w:rFonts w:ascii="Arial" w:eastAsia="Arial" w:hAnsi="Arial" w:cs="Arial"/>
          <w:sz w:val="20"/>
          <w:szCs w:val="20"/>
          <w:lang w:val="el-GR"/>
        </w:rPr>
        <w:t>περιόδου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B3359B">
        <w:rPr>
          <w:rFonts w:ascii="Arial" w:eastAsia="Arial" w:hAnsi="Arial" w:cs="Arial"/>
          <w:b/>
          <w:bCs/>
          <w:sz w:val="20"/>
          <w:szCs w:val="20"/>
          <w:lang w:val="el-GR"/>
        </w:rPr>
        <w:t>01.01-30.06.2021</w:t>
      </w:r>
      <w:r w:rsidRPr="00B3359B">
        <w:rPr>
          <w:rFonts w:ascii="Arial" w:eastAsia="Arial" w:hAnsi="Arial" w:cs="Arial"/>
          <w:sz w:val="20"/>
          <w:szCs w:val="20"/>
          <w:lang w:val="el-GR"/>
        </w:rPr>
        <w:t>:</w:t>
      </w:r>
    </w:p>
    <w:p w14:paraId="2A31AC8D" w14:textId="77777777" w:rsidR="007804BF" w:rsidRPr="00B3359B" w:rsidRDefault="0087770D">
      <w:pPr>
        <w:spacing w:line="20" w:lineRule="exact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15C1AA88" wp14:editId="41B7F1C8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942965" cy="3092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B57064" w14:textId="77777777" w:rsidR="007804BF" w:rsidRPr="00B3359B" w:rsidRDefault="007804BF">
      <w:pPr>
        <w:spacing w:line="200" w:lineRule="exact"/>
        <w:rPr>
          <w:sz w:val="24"/>
          <w:szCs w:val="24"/>
          <w:lang w:val="el-GR"/>
        </w:rPr>
      </w:pPr>
    </w:p>
    <w:p w14:paraId="21A59DFF" w14:textId="77777777" w:rsidR="007804BF" w:rsidRPr="00B3359B" w:rsidRDefault="007804BF">
      <w:pPr>
        <w:spacing w:line="394" w:lineRule="exact"/>
        <w:rPr>
          <w:sz w:val="24"/>
          <w:szCs w:val="24"/>
          <w:lang w:val="el-G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580"/>
        <w:gridCol w:w="1380"/>
        <w:gridCol w:w="1420"/>
        <w:gridCol w:w="1360"/>
      </w:tblGrid>
      <w:tr w:rsidR="007804BF" w14:paraId="501DAC25" w14:textId="77777777">
        <w:trPr>
          <w:trHeight w:val="195"/>
        </w:trPr>
        <w:tc>
          <w:tcPr>
            <w:tcW w:w="3640" w:type="dxa"/>
            <w:vAlign w:val="bottom"/>
          </w:tcPr>
          <w:p w14:paraId="69AB082A" w14:textId="77777777" w:rsidR="007804BF" w:rsidRPr="00B3359B" w:rsidRDefault="007804BF">
            <w:pPr>
              <w:rPr>
                <w:sz w:val="16"/>
                <w:szCs w:val="16"/>
                <w:lang w:val="el-GR"/>
              </w:rPr>
            </w:pPr>
          </w:p>
        </w:tc>
        <w:tc>
          <w:tcPr>
            <w:tcW w:w="2960" w:type="dxa"/>
            <w:gridSpan w:val="2"/>
            <w:vAlign w:val="bottom"/>
          </w:tcPr>
          <w:p w14:paraId="61652CDD" w14:textId="77777777" w:rsidR="007804BF" w:rsidRDefault="0087770D">
            <w:pPr>
              <w:ind w:right="25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ΔΗΜΟΣΙΕΥΜΕΝΑ ΣΤΟΙΧΕΙΑ</w:t>
            </w:r>
          </w:p>
        </w:tc>
        <w:tc>
          <w:tcPr>
            <w:tcW w:w="2760" w:type="dxa"/>
            <w:gridSpan w:val="2"/>
            <w:vAlign w:val="bottom"/>
          </w:tcPr>
          <w:p w14:paraId="017712ED" w14:textId="77777777" w:rsidR="007804BF" w:rsidRDefault="0087770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ΑΝΑΜΟΡΦΩΜΕΝΑ ΣΤΟΙΧΕΙΑ</w:t>
            </w:r>
          </w:p>
        </w:tc>
      </w:tr>
      <w:tr w:rsidR="007804BF" w14:paraId="56536AE2" w14:textId="77777777" w:rsidTr="00B3359B">
        <w:trPr>
          <w:trHeight w:val="437"/>
        </w:trPr>
        <w:tc>
          <w:tcPr>
            <w:tcW w:w="3640" w:type="dxa"/>
            <w:shd w:val="clear" w:color="auto" w:fill="F4B083" w:themeFill="accent2" w:themeFillTint="99"/>
            <w:vAlign w:val="bottom"/>
          </w:tcPr>
          <w:p w14:paraId="1D61DB11" w14:textId="77777777" w:rsidR="007804BF" w:rsidRPr="00B3359B" w:rsidRDefault="0087770D">
            <w:pPr>
              <w:ind w:left="700"/>
              <w:rPr>
                <w:sz w:val="20"/>
                <w:szCs w:val="20"/>
              </w:rPr>
            </w:pPr>
            <w:r w:rsidRPr="00B3359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ΜΠΗΤΡΟΣ ΣΥΜΜΕΤΟΧΙΚΗ ΑΕ</w:t>
            </w:r>
          </w:p>
        </w:tc>
        <w:tc>
          <w:tcPr>
            <w:tcW w:w="1580" w:type="dxa"/>
            <w:shd w:val="clear" w:color="auto" w:fill="F4B083" w:themeFill="accent2" w:themeFillTint="99"/>
            <w:vAlign w:val="bottom"/>
          </w:tcPr>
          <w:p w14:paraId="4E1DCF07" w14:textId="77777777" w:rsidR="007804BF" w:rsidRPr="00B3359B" w:rsidRDefault="0087770D">
            <w:pPr>
              <w:ind w:right="213"/>
              <w:jc w:val="right"/>
              <w:rPr>
                <w:sz w:val="20"/>
                <w:szCs w:val="20"/>
              </w:rPr>
            </w:pPr>
            <w:r w:rsidRPr="00B3359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31.12.2020</w:t>
            </w:r>
          </w:p>
        </w:tc>
        <w:tc>
          <w:tcPr>
            <w:tcW w:w="1380" w:type="dxa"/>
            <w:shd w:val="clear" w:color="auto" w:fill="F4B083" w:themeFill="accent2" w:themeFillTint="99"/>
            <w:vAlign w:val="bottom"/>
          </w:tcPr>
          <w:p w14:paraId="689C0DB1" w14:textId="77777777" w:rsidR="007804BF" w:rsidRPr="00B3359B" w:rsidRDefault="0087770D">
            <w:pPr>
              <w:ind w:right="193"/>
              <w:jc w:val="right"/>
              <w:rPr>
                <w:sz w:val="20"/>
                <w:szCs w:val="20"/>
              </w:rPr>
            </w:pPr>
            <w:r w:rsidRPr="00B3359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30.06.2021</w:t>
            </w:r>
          </w:p>
        </w:tc>
        <w:tc>
          <w:tcPr>
            <w:tcW w:w="1420" w:type="dxa"/>
            <w:shd w:val="clear" w:color="auto" w:fill="F4B083" w:themeFill="accent2" w:themeFillTint="99"/>
            <w:vAlign w:val="bottom"/>
          </w:tcPr>
          <w:p w14:paraId="45C62A73" w14:textId="77777777" w:rsidR="007804BF" w:rsidRPr="00B3359B" w:rsidRDefault="0087770D">
            <w:pPr>
              <w:ind w:right="213"/>
              <w:jc w:val="right"/>
              <w:rPr>
                <w:sz w:val="20"/>
                <w:szCs w:val="20"/>
              </w:rPr>
            </w:pPr>
            <w:r w:rsidRPr="00B3359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31.12.2020</w:t>
            </w:r>
          </w:p>
        </w:tc>
        <w:tc>
          <w:tcPr>
            <w:tcW w:w="1360" w:type="dxa"/>
            <w:shd w:val="clear" w:color="auto" w:fill="F4B083" w:themeFill="accent2" w:themeFillTint="99"/>
            <w:vAlign w:val="bottom"/>
          </w:tcPr>
          <w:p w14:paraId="5E574DE0" w14:textId="77777777" w:rsidR="007804BF" w:rsidRPr="00B3359B" w:rsidRDefault="0087770D">
            <w:pPr>
              <w:ind w:right="153"/>
              <w:jc w:val="right"/>
              <w:rPr>
                <w:sz w:val="20"/>
                <w:szCs w:val="20"/>
              </w:rPr>
            </w:pPr>
            <w:r w:rsidRPr="00B3359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30.06.2021</w:t>
            </w:r>
          </w:p>
        </w:tc>
      </w:tr>
      <w:tr w:rsidR="007804BF" w14:paraId="0A2E4F5E" w14:textId="77777777">
        <w:trPr>
          <w:trHeight w:val="441"/>
        </w:trPr>
        <w:tc>
          <w:tcPr>
            <w:tcW w:w="3640" w:type="dxa"/>
            <w:tcBorders>
              <w:bottom w:val="single" w:sz="8" w:space="0" w:color="D4D4D4"/>
            </w:tcBorders>
            <w:vAlign w:val="bottom"/>
          </w:tcPr>
          <w:p w14:paraId="59383824" w14:textId="77777777" w:rsidR="007804BF" w:rsidRDefault="0087770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Επενδύσεις σε συνδεδεμένες επιχειρήσεις</w:t>
            </w:r>
          </w:p>
        </w:tc>
        <w:tc>
          <w:tcPr>
            <w:tcW w:w="1580" w:type="dxa"/>
            <w:tcBorders>
              <w:bottom w:val="single" w:sz="8" w:space="0" w:color="D4D4D4"/>
            </w:tcBorders>
            <w:vAlign w:val="bottom"/>
          </w:tcPr>
          <w:p w14:paraId="5CCEA753" w14:textId="77777777" w:rsidR="007804BF" w:rsidRDefault="0087770D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36.124.285,97</w:t>
            </w:r>
          </w:p>
        </w:tc>
        <w:tc>
          <w:tcPr>
            <w:tcW w:w="1380" w:type="dxa"/>
            <w:tcBorders>
              <w:bottom w:val="single" w:sz="8" w:space="0" w:color="D4D4D4"/>
            </w:tcBorders>
            <w:vAlign w:val="bottom"/>
          </w:tcPr>
          <w:p w14:paraId="7EF60AB8" w14:textId="77777777" w:rsidR="007804BF" w:rsidRDefault="0087770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36.124.285,97</w:t>
            </w:r>
          </w:p>
        </w:tc>
        <w:tc>
          <w:tcPr>
            <w:tcW w:w="1420" w:type="dxa"/>
            <w:tcBorders>
              <w:bottom w:val="single" w:sz="8" w:space="0" w:color="D4D4D4"/>
            </w:tcBorders>
            <w:vAlign w:val="bottom"/>
          </w:tcPr>
          <w:p w14:paraId="40062071" w14:textId="77777777" w:rsidR="007804BF" w:rsidRDefault="0087770D">
            <w:pPr>
              <w:ind w:right="13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31.619.044,18</w:t>
            </w:r>
          </w:p>
        </w:tc>
        <w:tc>
          <w:tcPr>
            <w:tcW w:w="1360" w:type="dxa"/>
            <w:tcBorders>
              <w:bottom w:val="single" w:sz="8" w:space="0" w:color="D4D4D4"/>
            </w:tcBorders>
            <w:vAlign w:val="bottom"/>
          </w:tcPr>
          <w:p w14:paraId="46176299" w14:textId="77777777" w:rsidR="007804BF" w:rsidRDefault="0087770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31.619.044,18</w:t>
            </w:r>
          </w:p>
        </w:tc>
      </w:tr>
      <w:tr w:rsidR="007804BF" w14:paraId="28156692" w14:textId="77777777">
        <w:trPr>
          <w:trHeight w:val="388"/>
        </w:trPr>
        <w:tc>
          <w:tcPr>
            <w:tcW w:w="3640" w:type="dxa"/>
            <w:tcBorders>
              <w:bottom w:val="single" w:sz="8" w:space="0" w:color="D4D4D4"/>
            </w:tcBorders>
            <w:vAlign w:val="bottom"/>
          </w:tcPr>
          <w:p w14:paraId="2DA77D13" w14:textId="77777777" w:rsidR="007804BF" w:rsidRDefault="0087770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Σύνολο περιουσιακών στοιχείων</w:t>
            </w:r>
          </w:p>
        </w:tc>
        <w:tc>
          <w:tcPr>
            <w:tcW w:w="1580" w:type="dxa"/>
            <w:tcBorders>
              <w:bottom w:val="single" w:sz="8" w:space="0" w:color="D4D4D4"/>
            </w:tcBorders>
            <w:vAlign w:val="bottom"/>
          </w:tcPr>
          <w:p w14:paraId="0D761706" w14:textId="77777777" w:rsidR="007804BF" w:rsidRDefault="0087770D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38.790.943,45</w:t>
            </w:r>
          </w:p>
        </w:tc>
        <w:tc>
          <w:tcPr>
            <w:tcW w:w="1380" w:type="dxa"/>
            <w:tcBorders>
              <w:bottom w:val="single" w:sz="8" w:space="0" w:color="D4D4D4"/>
            </w:tcBorders>
            <w:vAlign w:val="bottom"/>
          </w:tcPr>
          <w:p w14:paraId="065E01D9" w14:textId="77777777" w:rsidR="007804BF" w:rsidRDefault="0087770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38.677.176,00</w:t>
            </w:r>
          </w:p>
        </w:tc>
        <w:tc>
          <w:tcPr>
            <w:tcW w:w="1420" w:type="dxa"/>
            <w:tcBorders>
              <w:bottom w:val="single" w:sz="8" w:space="0" w:color="D4D4D4"/>
            </w:tcBorders>
            <w:vAlign w:val="bottom"/>
          </w:tcPr>
          <w:p w14:paraId="5F798BF1" w14:textId="77777777" w:rsidR="007804BF" w:rsidRDefault="0087770D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34.285.701,66</w:t>
            </w:r>
          </w:p>
        </w:tc>
        <w:tc>
          <w:tcPr>
            <w:tcW w:w="1360" w:type="dxa"/>
            <w:tcBorders>
              <w:bottom w:val="single" w:sz="8" w:space="0" w:color="D4D4D4"/>
            </w:tcBorders>
            <w:vAlign w:val="bottom"/>
          </w:tcPr>
          <w:p w14:paraId="54FA7989" w14:textId="77777777" w:rsidR="007804BF" w:rsidRDefault="0087770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34.171.934,21</w:t>
            </w:r>
          </w:p>
        </w:tc>
      </w:tr>
      <w:tr w:rsidR="007804BF" w14:paraId="11DD8846" w14:textId="77777777">
        <w:trPr>
          <w:trHeight w:val="217"/>
        </w:trPr>
        <w:tc>
          <w:tcPr>
            <w:tcW w:w="3640" w:type="dxa"/>
            <w:tcBorders>
              <w:bottom w:val="single" w:sz="8" w:space="0" w:color="D4D4D4"/>
            </w:tcBorders>
            <w:vAlign w:val="bottom"/>
          </w:tcPr>
          <w:p w14:paraId="580CB4CC" w14:textId="77777777" w:rsidR="007804BF" w:rsidRDefault="007804BF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D4D4D4"/>
            </w:tcBorders>
            <w:vAlign w:val="bottom"/>
          </w:tcPr>
          <w:p w14:paraId="7A80D411" w14:textId="77777777" w:rsidR="007804BF" w:rsidRDefault="007804B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D4D4D4"/>
            </w:tcBorders>
            <w:vAlign w:val="bottom"/>
          </w:tcPr>
          <w:p w14:paraId="3B5487D6" w14:textId="77777777" w:rsidR="007804BF" w:rsidRDefault="007804B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D4D4D4"/>
            </w:tcBorders>
            <w:vAlign w:val="bottom"/>
          </w:tcPr>
          <w:p w14:paraId="34EBF9BB" w14:textId="77777777" w:rsidR="007804BF" w:rsidRDefault="007804B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D4D4D4"/>
            </w:tcBorders>
            <w:vAlign w:val="bottom"/>
          </w:tcPr>
          <w:p w14:paraId="5BD83E5E" w14:textId="77777777" w:rsidR="007804BF" w:rsidRDefault="007804BF">
            <w:pPr>
              <w:rPr>
                <w:sz w:val="18"/>
                <w:szCs w:val="18"/>
              </w:rPr>
            </w:pPr>
          </w:p>
        </w:tc>
      </w:tr>
      <w:tr w:rsidR="007804BF" w14:paraId="041EDD9C" w14:textId="77777777">
        <w:trPr>
          <w:trHeight w:val="355"/>
        </w:trPr>
        <w:tc>
          <w:tcPr>
            <w:tcW w:w="3640" w:type="dxa"/>
            <w:tcBorders>
              <w:bottom w:val="single" w:sz="8" w:space="0" w:color="D4D4D4"/>
            </w:tcBorders>
            <w:vAlign w:val="bottom"/>
          </w:tcPr>
          <w:p w14:paraId="7AC19D06" w14:textId="77777777" w:rsidR="007804BF" w:rsidRDefault="0087770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Σύνολο Ιδίων Κεφαλαίων</w:t>
            </w:r>
          </w:p>
        </w:tc>
        <w:tc>
          <w:tcPr>
            <w:tcW w:w="1580" w:type="dxa"/>
            <w:tcBorders>
              <w:bottom w:val="single" w:sz="8" w:space="0" w:color="D4D4D4"/>
            </w:tcBorders>
            <w:vAlign w:val="bottom"/>
          </w:tcPr>
          <w:p w14:paraId="70B1E6D6" w14:textId="77777777" w:rsidR="007804BF" w:rsidRDefault="0087770D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23.019.819,78</w:t>
            </w:r>
          </w:p>
        </w:tc>
        <w:tc>
          <w:tcPr>
            <w:tcW w:w="1380" w:type="dxa"/>
            <w:tcBorders>
              <w:bottom w:val="single" w:sz="8" w:space="0" w:color="D4D4D4"/>
            </w:tcBorders>
            <w:vAlign w:val="bottom"/>
          </w:tcPr>
          <w:p w14:paraId="73F1A317" w14:textId="77777777" w:rsidR="007804BF" w:rsidRDefault="0087770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23.002.639,37</w:t>
            </w:r>
          </w:p>
        </w:tc>
        <w:tc>
          <w:tcPr>
            <w:tcW w:w="1420" w:type="dxa"/>
            <w:tcBorders>
              <w:bottom w:val="single" w:sz="8" w:space="0" w:color="D4D4D4"/>
            </w:tcBorders>
            <w:vAlign w:val="bottom"/>
          </w:tcPr>
          <w:p w14:paraId="180A933B" w14:textId="77777777" w:rsidR="007804BF" w:rsidRDefault="0087770D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18.514.577,95</w:t>
            </w:r>
          </w:p>
        </w:tc>
        <w:tc>
          <w:tcPr>
            <w:tcW w:w="1360" w:type="dxa"/>
            <w:tcBorders>
              <w:bottom w:val="single" w:sz="8" w:space="0" w:color="D4D4D4"/>
            </w:tcBorders>
            <w:vAlign w:val="bottom"/>
          </w:tcPr>
          <w:p w14:paraId="68BF0B3C" w14:textId="77777777" w:rsidR="007804BF" w:rsidRDefault="0087770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18.497.397,58</w:t>
            </w:r>
          </w:p>
        </w:tc>
      </w:tr>
      <w:tr w:rsidR="007804BF" w14:paraId="3E733C87" w14:textId="77777777">
        <w:trPr>
          <w:trHeight w:val="402"/>
        </w:trPr>
        <w:tc>
          <w:tcPr>
            <w:tcW w:w="3640" w:type="dxa"/>
            <w:tcBorders>
              <w:bottom w:val="single" w:sz="8" w:space="0" w:color="D4D4D4"/>
            </w:tcBorders>
            <w:vAlign w:val="bottom"/>
          </w:tcPr>
          <w:p w14:paraId="2F2850DC" w14:textId="77777777" w:rsidR="007804BF" w:rsidRDefault="0087770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Λοιπά χρηματοοικονομικά αποτελέσματα</w:t>
            </w:r>
          </w:p>
        </w:tc>
        <w:tc>
          <w:tcPr>
            <w:tcW w:w="1580" w:type="dxa"/>
            <w:tcBorders>
              <w:bottom w:val="single" w:sz="8" w:space="0" w:color="D4D4D4"/>
            </w:tcBorders>
            <w:vAlign w:val="bottom"/>
          </w:tcPr>
          <w:p w14:paraId="38B2E1B0" w14:textId="77777777" w:rsidR="007804BF" w:rsidRDefault="0087770D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-589,96</w:t>
            </w:r>
          </w:p>
        </w:tc>
        <w:tc>
          <w:tcPr>
            <w:tcW w:w="1380" w:type="dxa"/>
            <w:tcBorders>
              <w:bottom w:val="single" w:sz="8" w:space="0" w:color="D4D4D4"/>
            </w:tcBorders>
            <w:vAlign w:val="bottom"/>
          </w:tcPr>
          <w:p w14:paraId="4188E7A4" w14:textId="77777777" w:rsidR="007804BF" w:rsidRDefault="0087770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-201,44</w:t>
            </w:r>
          </w:p>
        </w:tc>
        <w:tc>
          <w:tcPr>
            <w:tcW w:w="1420" w:type="dxa"/>
            <w:tcBorders>
              <w:bottom w:val="single" w:sz="8" w:space="0" w:color="D4D4D4"/>
            </w:tcBorders>
            <w:vAlign w:val="bottom"/>
          </w:tcPr>
          <w:p w14:paraId="3C2B5C17" w14:textId="77777777" w:rsidR="007804BF" w:rsidRDefault="0087770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-4.505.831,75</w:t>
            </w:r>
          </w:p>
        </w:tc>
        <w:tc>
          <w:tcPr>
            <w:tcW w:w="1360" w:type="dxa"/>
            <w:tcBorders>
              <w:bottom w:val="single" w:sz="8" w:space="0" w:color="D4D4D4"/>
            </w:tcBorders>
            <w:vAlign w:val="bottom"/>
          </w:tcPr>
          <w:p w14:paraId="6678AC34" w14:textId="77777777" w:rsidR="007804BF" w:rsidRDefault="0087770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-201,44</w:t>
            </w:r>
          </w:p>
        </w:tc>
      </w:tr>
      <w:tr w:rsidR="007804BF" w:rsidRPr="004A2F15" w14:paraId="33E2A3D0" w14:textId="77777777">
        <w:trPr>
          <w:trHeight w:val="253"/>
        </w:trPr>
        <w:tc>
          <w:tcPr>
            <w:tcW w:w="3640" w:type="dxa"/>
            <w:vAlign w:val="bottom"/>
          </w:tcPr>
          <w:p w14:paraId="65E5E7A0" w14:textId="77777777" w:rsidR="007804BF" w:rsidRPr="00B3359B" w:rsidRDefault="0087770D">
            <w:pPr>
              <w:ind w:left="40"/>
              <w:rPr>
                <w:sz w:val="20"/>
                <w:szCs w:val="20"/>
                <w:lang w:val="el-GR"/>
              </w:rPr>
            </w:pPr>
            <w:r w:rsidRPr="00B3359B">
              <w:rPr>
                <w:rFonts w:ascii="Arial" w:eastAsia="Arial" w:hAnsi="Arial" w:cs="Arial"/>
                <w:b/>
                <w:bCs/>
                <w:sz w:val="17"/>
                <w:szCs w:val="17"/>
                <w:lang w:val="el-GR"/>
              </w:rPr>
              <w:t>Συγκεντρωτικά συνολικά έσοδα μετά από</w:t>
            </w:r>
          </w:p>
        </w:tc>
        <w:tc>
          <w:tcPr>
            <w:tcW w:w="1580" w:type="dxa"/>
            <w:vAlign w:val="bottom"/>
          </w:tcPr>
          <w:p w14:paraId="3FF3C422" w14:textId="77777777" w:rsidR="007804BF" w:rsidRPr="00B3359B" w:rsidRDefault="007804BF">
            <w:pPr>
              <w:rPr>
                <w:lang w:val="el-GR"/>
              </w:rPr>
            </w:pPr>
          </w:p>
        </w:tc>
        <w:tc>
          <w:tcPr>
            <w:tcW w:w="1380" w:type="dxa"/>
            <w:vAlign w:val="bottom"/>
          </w:tcPr>
          <w:p w14:paraId="05B8327C" w14:textId="77777777" w:rsidR="007804BF" w:rsidRPr="00B3359B" w:rsidRDefault="007804BF">
            <w:pPr>
              <w:rPr>
                <w:lang w:val="el-GR"/>
              </w:rPr>
            </w:pPr>
          </w:p>
        </w:tc>
        <w:tc>
          <w:tcPr>
            <w:tcW w:w="1420" w:type="dxa"/>
            <w:vAlign w:val="bottom"/>
          </w:tcPr>
          <w:p w14:paraId="06756244" w14:textId="77777777" w:rsidR="007804BF" w:rsidRPr="00B3359B" w:rsidRDefault="007804BF">
            <w:pPr>
              <w:rPr>
                <w:lang w:val="el-GR"/>
              </w:rPr>
            </w:pPr>
          </w:p>
        </w:tc>
        <w:tc>
          <w:tcPr>
            <w:tcW w:w="1360" w:type="dxa"/>
            <w:vAlign w:val="bottom"/>
          </w:tcPr>
          <w:p w14:paraId="60478C6A" w14:textId="77777777" w:rsidR="007804BF" w:rsidRPr="00B3359B" w:rsidRDefault="007804BF">
            <w:pPr>
              <w:rPr>
                <w:lang w:val="el-GR"/>
              </w:rPr>
            </w:pPr>
          </w:p>
        </w:tc>
      </w:tr>
      <w:tr w:rsidR="007804BF" w14:paraId="7A601091" w14:textId="77777777">
        <w:trPr>
          <w:trHeight w:val="237"/>
        </w:trPr>
        <w:tc>
          <w:tcPr>
            <w:tcW w:w="3640" w:type="dxa"/>
            <w:tcBorders>
              <w:bottom w:val="single" w:sz="8" w:space="0" w:color="D4D4D4"/>
            </w:tcBorders>
            <w:vAlign w:val="bottom"/>
          </w:tcPr>
          <w:p w14:paraId="18B32C38" w14:textId="37E335D5" w:rsidR="007804BF" w:rsidRDefault="001A17F6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Φ</w:t>
            </w:r>
            <w:r w:rsidR="0087770D">
              <w:rPr>
                <w:rFonts w:ascii="Arial" w:eastAsia="Arial" w:hAnsi="Arial" w:cs="Arial"/>
                <w:b/>
                <w:bCs/>
                <w:sz w:val="17"/>
                <w:szCs w:val="17"/>
              </w:rPr>
              <w:t>όρους</w:t>
            </w:r>
            <w:proofErr w:type="spellEnd"/>
          </w:p>
        </w:tc>
        <w:tc>
          <w:tcPr>
            <w:tcW w:w="1580" w:type="dxa"/>
            <w:tcBorders>
              <w:bottom w:val="single" w:sz="8" w:space="0" w:color="D4D4D4"/>
            </w:tcBorders>
            <w:vAlign w:val="bottom"/>
          </w:tcPr>
          <w:p w14:paraId="2CB42907" w14:textId="77777777" w:rsidR="007804BF" w:rsidRDefault="0087770D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9.518,36</w:t>
            </w:r>
          </w:p>
        </w:tc>
        <w:tc>
          <w:tcPr>
            <w:tcW w:w="1380" w:type="dxa"/>
            <w:tcBorders>
              <w:bottom w:val="single" w:sz="8" w:space="0" w:color="D4D4D4"/>
            </w:tcBorders>
            <w:vAlign w:val="bottom"/>
          </w:tcPr>
          <w:p w14:paraId="1696AC5D" w14:textId="77777777" w:rsidR="007804BF" w:rsidRDefault="0087770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-17.180,41</w:t>
            </w:r>
          </w:p>
        </w:tc>
        <w:tc>
          <w:tcPr>
            <w:tcW w:w="1420" w:type="dxa"/>
            <w:tcBorders>
              <w:bottom w:val="single" w:sz="8" w:space="0" w:color="D4D4D4"/>
            </w:tcBorders>
            <w:vAlign w:val="bottom"/>
          </w:tcPr>
          <w:p w14:paraId="2D5F35D1" w14:textId="77777777" w:rsidR="007804BF" w:rsidRDefault="0087770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-4.495.723,43</w:t>
            </w:r>
          </w:p>
        </w:tc>
        <w:tc>
          <w:tcPr>
            <w:tcW w:w="1360" w:type="dxa"/>
            <w:tcBorders>
              <w:bottom w:val="single" w:sz="8" w:space="0" w:color="D4D4D4"/>
            </w:tcBorders>
            <w:vAlign w:val="bottom"/>
          </w:tcPr>
          <w:p w14:paraId="38A05816" w14:textId="77777777" w:rsidR="007804BF" w:rsidRDefault="0087770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-17.180,41</w:t>
            </w:r>
          </w:p>
        </w:tc>
      </w:tr>
    </w:tbl>
    <w:p w14:paraId="52687CF1" w14:textId="77777777" w:rsidR="007804BF" w:rsidRDefault="0087770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48C35F58" wp14:editId="0A2D9D12">
            <wp:simplePos x="0" y="0"/>
            <wp:positionH relativeFrom="column">
              <wp:posOffset>0</wp:posOffset>
            </wp:positionH>
            <wp:positionV relativeFrom="paragraph">
              <wp:posOffset>-1464945</wp:posOffset>
            </wp:positionV>
            <wp:extent cx="9525" cy="14649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12EF76CF" wp14:editId="07ADB0AE">
            <wp:simplePos x="0" y="0"/>
            <wp:positionH relativeFrom="column">
              <wp:posOffset>2385060</wp:posOffset>
            </wp:positionH>
            <wp:positionV relativeFrom="paragraph">
              <wp:posOffset>-1464945</wp:posOffset>
            </wp:positionV>
            <wp:extent cx="9525" cy="14649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D5FAFA5" wp14:editId="4AE21BC4">
            <wp:simplePos x="0" y="0"/>
            <wp:positionH relativeFrom="column">
              <wp:posOffset>4159250</wp:posOffset>
            </wp:positionH>
            <wp:positionV relativeFrom="paragraph">
              <wp:posOffset>-1464945</wp:posOffset>
            </wp:positionV>
            <wp:extent cx="9525" cy="14649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5F500B56" wp14:editId="1CCFD9FB">
            <wp:simplePos x="0" y="0"/>
            <wp:positionH relativeFrom="column">
              <wp:posOffset>5933440</wp:posOffset>
            </wp:positionH>
            <wp:positionV relativeFrom="paragraph">
              <wp:posOffset>-1464945</wp:posOffset>
            </wp:positionV>
            <wp:extent cx="9525" cy="14649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6CEA2FB3" wp14:editId="6F34C4BC">
            <wp:simplePos x="0" y="0"/>
            <wp:positionH relativeFrom="column">
              <wp:posOffset>3271520</wp:posOffset>
            </wp:positionH>
            <wp:positionV relativeFrom="paragraph">
              <wp:posOffset>-1464945</wp:posOffset>
            </wp:positionV>
            <wp:extent cx="9525" cy="14649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566C50EA" wp14:editId="1468FB26">
            <wp:simplePos x="0" y="0"/>
            <wp:positionH relativeFrom="column">
              <wp:posOffset>5046345</wp:posOffset>
            </wp:positionH>
            <wp:positionV relativeFrom="paragraph">
              <wp:posOffset>-1464945</wp:posOffset>
            </wp:positionV>
            <wp:extent cx="9525" cy="14649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8E038B" w14:textId="77777777" w:rsidR="007804BF" w:rsidRDefault="007804BF">
      <w:pPr>
        <w:spacing w:line="200" w:lineRule="exact"/>
        <w:rPr>
          <w:sz w:val="24"/>
          <w:szCs w:val="24"/>
        </w:rPr>
      </w:pPr>
    </w:p>
    <w:p w14:paraId="1C2AA4BE" w14:textId="77777777" w:rsidR="007804BF" w:rsidRDefault="007804BF">
      <w:pPr>
        <w:spacing w:line="249" w:lineRule="exact"/>
        <w:rPr>
          <w:sz w:val="24"/>
          <w:szCs w:val="24"/>
        </w:rPr>
      </w:pPr>
    </w:p>
    <w:p w14:paraId="2AFEDE2C" w14:textId="6A0B1375" w:rsidR="007804BF" w:rsidRPr="00B3359B" w:rsidRDefault="001A17F6">
      <w:pPr>
        <w:spacing w:line="271" w:lineRule="auto"/>
        <w:jc w:val="both"/>
        <w:rPr>
          <w:sz w:val="20"/>
          <w:szCs w:val="20"/>
          <w:lang w:val="el-GR"/>
        </w:rPr>
      </w:pPr>
      <w:r>
        <w:rPr>
          <w:rFonts w:ascii="Arial" w:eastAsia="Arial" w:hAnsi="Arial" w:cs="Arial"/>
          <w:sz w:val="20"/>
          <w:szCs w:val="20"/>
          <w:lang w:val="el-GR"/>
        </w:rPr>
        <w:t>Πλην</w:t>
      </w:r>
      <w:r w:rsidR="0087770D" w:rsidRPr="00B3359B">
        <w:rPr>
          <w:rFonts w:ascii="Arial" w:eastAsia="Arial" w:hAnsi="Arial" w:cs="Arial"/>
          <w:sz w:val="20"/>
          <w:szCs w:val="20"/>
          <w:lang w:val="el-GR"/>
        </w:rPr>
        <w:t xml:space="preserve"> των ανωτέρω</w:t>
      </w:r>
      <w:r>
        <w:rPr>
          <w:rFonts w:ascii="Arial" w:eastAsia="Arial" w:hAnsi="Arial" w:cs="Arial"/>
          <w:sz w:val="20"/>
          <w:szCs w:val="20"/>
          <w:lang w:val="el-GR"/>
        </w:rPr>
        <w:t>, ουδεμία άλλη μεταβολή επέρχεται</w:t>
      </w:r>
      <w:r w:rsidR="0087770D" w:rsidRPr="00B3359B">
        <w:rPr>
          <w:rFonts w:ascii="Arial" w:eastAsia="Arial" w:hAnsi="Arial" w:cs="Arial"/>
          <w:sz w:val="20"/>
          <w:szCs w:val="20"/>
          <w:lang w:val="el-GR"/>
        </w:rPr>
        <w:t xml:space="preserve"> στα μεγέθη της Κατάστασης Οικονομικής Θέσης και της Κατάστασης Συνολικού Εισοδήματος</w:t>
      </w:r>
      <w:r>
        <w:rPr>
          <w:rFonts w:ascii="Arial" w:eastAsia="Arial" w:hAnsi="Arial" w:cs="Arial"/>
          <w:sz w:val="20"/>
          <w:szCs w:val="20"/>
          <w:lang w:val="el-GR"/>
        </w:rPr>
        <w:t>, ατομικών και ενοποιημένων</w:t>
      </w:r>
      <w:r w:rsidR="0087770D" w:rsidRPr="00B3359B">
        <w:rPr>
          <w:rFonts w:ascii="Arial" w:eastAsia="Arial" w:hAnsi="Arial" w:cs="Arial"/>
          <w:sz w:val="20"/>
          <w:szCs w:val="20"/>
          <w:lang w:val="el-GR"/>
        </w:rPr>
        <w:t xml:space="preserve">. Οι ανωτέρω μεταβολές επέρχονται με βάση τις διατάξεις του Δ.Λ.Π. 8 και θα αποτυπωθούν αναλυτικά κατά τη σύνταξη των 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 w:rsidR="0087770D" w:rsidRPr="00B3359B">
        <w:rPr>
          <w:rFonts w:ascii="Arial" w:eastAsia="Arial" w:hAnsi="Arial" w:cs="Arial"/>
          <w:sz w:val="20"/>
          <w:szCs w:val="20"/>
          <w:lang w:val="el-GR"/>
        </w:rPr>
        <w:t xml:space="preserve">τήσιων 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 w:rsidR="0087770D" w:rsidRPr="00B3359B">
        <w:rPr>
          <w:rFonts w:ascii="Arial" w:eastAsia="Arial" w:hAnsi="Arial" w:cs="Arial"/>
          <w:sz w:val="20"/>
          <w:szCs w:val="20"/>
          <w:lang w:val="el-GR"/>
        </w:rPr>
        <w:t xml:space="preserve">ικονομικών </w:t>
      </w:r>
      <w:r>
        <w:rPr>
          <w:rFonts w:ascii="Arial" w:eastAsia="Arial" w:hAnsi="Arial" w:cs="Arial"/>
          <w:sz w:val="20"/>
          <w:szCs w:val="20"/>
          <w:lang w:val="el-GR"/>
        </w:rPr>
        <w:t>κ</w:t>
      </w:r>
      <w:r w:rsidR="0087770D" w:rsidRPr="00B3359B">
        <w:rPr>
          <w:rFonts w:ascii="Arial" w:eastAsia="Arial" w:hAnsi="Arial" w:cs="Arial"/>
          <w:sz w:val="20"/>
          <w:szCs w:val="20"/>
          <w:lang w:val="el-GR"/>
        </w:rPr>
        <w:t xml:space="preserve">αταστάσεων </w:t>
      </w:r>
      <w:r>
        <w:rPr>
          <w:rFonts w:ascii="Arial" w:eastAsia="Arial" w:hAnsi="Arial" w:cs="Arial"/>
          <w:sz w:val="20"/>
          <w:szCs w:val="20"/>
          <w:lang w:val="el-GR"/>
        </w:rPr>
        <w:t>της Εταιρείας</w:t>
      </w:r>
      <w:r w:rsidR="0087770D" w:rsidRPr="00B3359B">
        <w:rPr>
          <w:rFonts w:ascii="Arial" w:eastAsia="Arial" w:hAnsi="Arial" w:cs="Arial"/>
          <w:sz w:val="20"/>
          <w:szCs w:val="20"/>
          <w:lang w:val="el-GR"/>
        </w:rPr>
        <w:t xml:space="preserve"> της 31/12/2021.</w:t>
      </w:r>
    </w:p>
    <w:p w14:paraId="0E9E0CF6" w14:textId="77777777" w:rsidR="007804BF" w:rsidRPr="00B3359B" w:rsidRDefault="007804BF">
      <w:pPr>
        <w:spacing w:line="284" w:lineRule="exact"/>
        <w:rPr>
          <w:sz w:val="24"/>
          <w:szCs w:val="24"/>
          <w:lang w:val="el-GR"/>
        </w:rPr>
      </w:pPr>
    </w:p>
    <w:p w14:paraId="6063FE13" w14:textId="3C3CCFF5" w:rsidR="007804BF" w:rsidRPr="00B3359B" w:rsidRDefault="0087770D">
      <w:pPr>
        <w:spacing w:line="272" w:lineRule="auto"/>
        <w:jc w:val="both"/>
        <w:rPr>
          <w:sz w:val="20"/>
          <w:szCs w:val="20"/>
          <w:lang w:val="el-GR"/>
        </w:rPr>
      </w:pPr>
      <w:r w:rsidRPr="00B3359B">
        <w:rPr>
          <w:rFonts w:ascii="Arial" w:eastAsia="Arial" w:hAnsi="Arial" w:cs="Arial"/>
          <w:sz w:val="20"/>
          <w:szCs w:val="20"/>
          <w:lang w:val="el-GR"/>
        </w:rPr>
        <w:t>Επιπροσθέτως</w:t>
      </w:r>
      <w:r w:rsidR="007C4057">
        <w:rPr>
          <w:rFonts w:ascii="Arial" w:eastAsia="Arial" w:hAnsi="Arial" w:cs="Arial"/>
          <w:sz w:val="20"/>
          <w:szCs w:val="20"/>
          <w:lang w:val="el-GR"/>
        </w:rPr>
        <w:t>,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την 31.12.2021 η Διοίκηση </w:t>
      </w:r>
      <w:r w:rsidR="007C4057">
        <w:rPr>
          <w:rFonts w:ascii="Arial" w:eastAsia="Arial" w:hAnsi="Arial" w:cs="Arial"/>
          <w:sz w:val="20"/>
          <w:szCs w:val="20"/>
          <w:lang w:val="el-GR"/>
        </w:rPr>
        <w:t>της Εταιρείας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προχώρησε σε νέα  αποτίμηση </w:t>
      </w:r>
      <w:r w:rsidR="007C4057">
        <w:rPr>
          <w:rFonts w:ascii="Arial" w:eastAsia="Arial" w:hAnsi="Arial" w:cs="Arial"/>
          <w:sz w:val="20"/>
          <w:szCs w:val="20"/>
          <w:lang w:val="el-GR"/>
        </w:rPr>
        <w:t xml:space="preserve">της αξίας των </w:t>
      </w:r>
      <w:r w:rsidRPr="00B3359B">
        <w:rPr>
          <w:rFonts w:ascii="Arial" w:eastAsia="Arial" w:hAnsi="Arial" w:cs="Arial"/>
          <w:sz w:val="20"/>
          <w:szCs w:val="20"/>
          <w:lang w:val="el-GR"/>
        </w:rPr>
        <w:t>θυγατρικ</w:t>
      </w:r>
      <w:r w:rsidR="007C4057">
        <w:rPr>
          <w:rFonts w:ascii="Arial" w:eastAsia="Arial" w:hAnsi="Arial" w:cs="Arial"/>
          <w:sz w:val="20"/>
          <w:szCs w:val="20"/>
          <w:lang w:val="el-GR"/>
        </w:rPr>
        <w:t>ών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εκείν</w:t>
      </w:r>
      <w:r w:rsidR="007C4057">
        <w:rPr>
          <w:rFonts w:ascii="Arial" w:eastAsia="Arial" w:hAnsi="Arial" w:cs="Arial"/>
          <w:sz w:val="20"/>
          <w:szCs w:val="20"/>
          <w:lang w:val="el-GR"/>
        </w:rPr>
        <w:t>ων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για τις οποίες υπήρχαν ενδείξεις </w:t>
      </w:r>
      <w:proofErr w:type="spellStart"/>
      <w:r w:rsidRPr="00B3359B">
        <w:rPr>
          <w:rFonts w:ascii="Arial" w:eastAsia="Arial" w:hAnsi="Arial" w:cs="Arial"/>
          <w:sz w:val="20"/>
          <w:szCs w:val="20"/>
          <w:lang w:val="el-GR"/>
        </w:rPr>
        <w:t>απομείωσης</w:t>
      </w:r>
      <w:proofErr w:type="spellEnd"/>
      <w:r w:rsidR="007C4057">
        <w:rPr>
          <w:rFonts w:ascii="Arial" w:eastAsia="Arial" w:hAnsi="Arial" w:cs="Arial"/>
          <w:sz w:val="20"/>
          <w:szCs w:val="20"/>
          <w:lang w:val="el-GR"/>
        </w:rPr>
        <w:t xml:space="preserve">. Οι </w:t>
      </w:r>
      <w:proofErr w:type="spellStart"/>
      <w:r w:rsidR="007C4057">
        <w:rPr>
          <w:rFonts w:ascii="Arial" w:eastAsia="Arial" w:hAnsi="Arial" w:cs="Arial"/>
          <w:sz w:val="20"/>
          <w:szCs w:val="20"/>
          <w:lang w:val="el-GR"/>
        </w:rPr>
        <w:t>απομειώσεις</w:t>
      </w:r>
      <w:proofErr w:type="spellEnd"/>
      <w:r w:rsidR="007C4057">
        <w:rPr>
          <w:rFonts w:ascii="Arial" w:eastAsia="Arial" w:hAnsi="Arial" w:cs="Arial"/>
          <w:sz w:val="20"/>
          <w:szCs w:val="20"/>
          <w:lang w:val="el-GR"/>
        </w:rPr>
        <w:t xml:space="preserve"> που προέκυψαν (</w:t>
      </w:r>
      <w:r w:rsidR="007C4057" w:rsidRPr="00B3359B">
        <w:rPr>
          <w:rFonts w:ascii="Arial" w:eastAsia="Arial" w:hAnsi="Arial" w:cs="Arial"/>
          <w:sz w:val="20"/>
          <w:szCs w:val="20"/>
          <w:lang w:val="el-GR"/>
        </w:rPr>
        <w:t>ύψους € 5.588.61780</w:t>
      </w:r>
      <w:r w:rsidR="007C4057">
        <w:rPr>
          <w:rFonts w:ascii="Arial" w:eastAsia="Arial" w:hAnsi="Arial" w:cs="Arial"/>
          <w:sz w:val="20"/>
          <w:szCs w:val="20"/>
          <w:lang w:val="el-GR"/>
        </w:rPr>
        <w:t xml:space="preserve">) </w:t>
      </w:r>
      <w:r w:rsidRPr="00B3359B">
        <w:rPr>
          <w:rFonts w:ascii="Arial" w:eastAsia="Arial" w:hAnsi="Arial" w:cs="Arial"/>
          <w:sz w:val="20"/>
          <w:szCs w:val="20"/>
          <w:lang w:val="el-GR"/>
        </w:rPr>
        <w:t>θα αποτυπωθ</w:t>
      </w:r>
      <w:r w:rsidR="00183A97">
        <w:rPr>
          <w:rFonts w:ascii="Arial" w:eastAsia="Arial" w:hAnsi="Arial" w:cs="Arial"/>
          <w:sz w:val="20"/>
          <w:szCs w:val="20"/>
          <w:lang w:val="el-GR"/>
        </w:rPr>
        <w:t>ούν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επίσης στα </w:t>
      </w:r>
      <w:r w:rsidR="00183A97">
        <w:rPr>
          <w:rFonts w:ascii="Arial" w:eastAsia="Arial" w:hAnsi="Arial" w:cs="Arial"/>
          <w:sz w:val="20"/>
          <w:szCs w:val="20"/>
          <w:lang w:val="el-GR"/>
        </w:rPr>
        <w:t>μεγέθη</w:t>
      </w:r>
      <w:r w:rsidRPr="00B3359B">
        <w:rPr>
          <w:rFonts w:ascii="Arial" w:eastAsia="Arial" w:hAnsi="Arial" w:cs="Arial"/>
          <w:sz w:val="20"/>
          <w:szCs w:val="20"/>
          <w:lang w:val="el-GR"/>
        </w:rPr>
        <w:t xml:space="preserve"> των οικονομικών καταστάσεων της 31.12.2021.</w:t>
      </w:r>
    </w:p>
    <w:p w14:paraId="77170E65" w14:textId="77777777" w:rsidR="007804BF" w:rsidRPr="00B3359B" w:rsidRDefault="007804BF">
      <w:pPr>
        <w:rPr>
          <w:lang w:val="el-GR"/>
        </w:rPr>
        <w:sectPr w:rsidR="007804BF" w:rsidRPr="00B3359B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14:paraId="4A901D52" w14:textId="77777777" w:rsidR="0087770D" w:rsidRPr="00B3359B" w:rsidRDefault="0087770D">
      <w:pPr>
        <w:rPr>
          <w:lang w:val="el-GR"/>
        </w:rPr>
      </w:pPr>
      <w:bookmarkStart w:id="0" w:name="page2"/>
      <w:bookmarkEnd w:id="0"/>
    </w:p>
    <w:sectPr w:rsidR="0087770D" w:rsidRPr="00B3359B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BF"/>
    <w:rsid w:val="00183A97"/>
    <w:rsid w:val="001A17F6"/>
    <w:rsid w:val="002762BA"/>
    <w:rsid w:val="004A2F15"/>
    <w:rsid w:val="006E3A65"/>
    <w:rsid w:val="007804BF"/>
    <w:rsid w:val="00790E40"/>
    <w:rsid w:val="007C4057"/>
    <w:rsid w:val="0087770D"/>
    <w:rsid w:val="00893CC8"/>
    <w:rsid w:val="00B3359B"/>
    <w:rsid w:val="00E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5DD0"/>
  <w15:docId w15:val="{A3B3D1E3-036C-4B87-99DE-03F98E5B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Tsoumakos Lykourgos</cp:lastModifiedBy>
  <cp:revision>6</cp:revision>
  <dcterms:created xsi:type="dcterms:W3CDTF">2022-03-28T14:24:00Z</dcterms:created>
  <dcterms:modified xsi:type="dcterms:W3CDTF">2022-03-29T14:15:00Z</dcterms:modified>
</cp:coreProperties>
</file>