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C7" w:rsidRPr="007F0799" w:rsidRDefault="00EA5C6F">
      <w:pPr>
        <w:pStyle w:val="Style2"/>
        <w:widowControl/>
        <w:spacing w:line="281" w:lineRule="exact"/>
        <w:rPr>
          <w:rFonts w:asciiTheme="minorHAnsi" w:eastAsia="Times New Roman" w:hAnsiTheme="minorHAnsi" w:cstheme="minorHAnsi"/>
          <w:b/>
          <w:lang w:val="x-none"/>
        </w:rPr>
      </w:pPr>
      <w:r w:rsidRPr="007F0799">
        <w:rPr>
          <w:rFonts w:asciiTheme="minorHAnsi" w:eastAsia="Times New Roman" w:hAnsiTheme="minorHAnsi" w:cstheme="minorHAnsi"/>
          <w:b/>
          <w:lang w:val="x-none"/>
        </w:rPr>
        <w:t>ΠΡΑΚΤΙΚΑ</w:t>
      </w:r>
    </w:p>
    <w:p w:rsidR="00F5570B" w:rsidRPr="007F0799" w:rsidRDefault="00EA5C6F" w:rsidP="00F5570B">
      <w:pPr>
        <w:pStyle w:val="Header"/>
        <w:ind w:right="360"/>
        <w:jc w:val="center"/>
        <w:rPr>
          <w:rFonts w:asciiTheme="minorHAnsi" w:hAnsiTheme="minorHAnsi" w:cstheme="minorHAnsi"/>
          <w:b/>
          <w:bCs/>
        </w:rPr>
      </w:pPr>
      <w:r w:rsidRPr="007F0799">
        <w:rPr>
          <w:rFonts w:asciiTheme="minorHAnsi" w:hAnsiTheme="minorHAnsi" w:cstheme="minorHAnsi"/>
          <w:b/>
          <w:bCs/>
        </w:rPr>
        <w:t xml:space="preserve">Της Συνεδρίασης της </w:t>
      </w:r>
      <w:r w:rsidRPr="007F0799">
        <w:rPr>
          <w:rFonts w:asciiTheme="minorHAnsi" w:hAnsiTheme="minorHAnsi" w:cstheme="minorHAnsi"/>
          <w:b/>
        </w:rPr>
        <w:t xml:space="preserve">Επιτροπής Ελέγχου </w:t>
      </w:r>
      <w:r w:rsidRPr="007F0799">
        <w:rPr>
          <w:rFonts w:asciiTheme="minorHAnsi" w:hAnsiTheme="minorHAnsi" w:cstheme="minorHAnsi"/>
          <w:b/>
          <w:bCs/>
        </w:rPr>
        <w:t>της ανώνυμης εταιρείας</w:t>
      </w:r>
    </w:p>
    <w:p w:rsidR="00F5570B" w:rsidRPr="007F0799" w:rsidRDefault="00EA5C6F" w:rsidP="00F5570B">
      <w:pPr>
        <w:pStyle w:val="Header"/>
        <w:ind w:right="360"/>
        <w:jc w:val="center"/>
        <w:rPr>
          <w:rFonts w:asciiTheme="minorHAnsi" w:hAnsiTheme="minorHAnsi" w:cstheme="minorHAnsi"/>
          <w:b/>
          <w:bCs/>
        </w:rPr>
      </w:pPr>
      <w:r w:rsidRPr="007F0799">
        <w:rPr>
          <w:rFonts w:asciiTheme="minorHAnsi" w:hAnsiTheme="minorHAnsi" w:cstheme="minorHAnsi"/>
          <w:b/>
          <w:bCs/>
        </w:rPr>
        <w:br/>
      </w:r>
      <w:r w:rsidRPr="007F0799">
        <w:rPr>
          <w:rStyle w:val="FontStyle15"/>
          <w:rFonts w:asciiTheme="minorHAnsi" w:hAnsiTheme="minorHAnsi" w:cstheme="minorHAnsi"/>
          <w:lang w:val="el-GR" w:eastAsia="el-GR"/>
        </w:rPr>
        <w:t>«</w:t>
      </w:r>
      <w:r w:rsidR="00F5570B" w:rsidRPr="007F0799">
        <w:rPr>
          <w:rFonts w:asciiTheme="minorHAnsi" w:hAnsiTheme="minorHAnsi" w:cstheme="minorHAnsi"/>
          <w:b/>
          <w:bCs/>
        </w:rPr>
        <w:t xml:space="preserve">ΑΥΤΟΜΑΤΟΙ ΑΝΑΛΥΤΕΣ - ΔΙΑΓΝΩΣΤΙΚΑ ΑΝΤΙΔΡΑΣΤΗΡΙΑ ΚΑΙ ΙΔΙΩΤΙΚΑ ΔΙΑΓΝΩΣΤΙΚΑ ΕΡΓΑΣΤΗΡΙΑ </w:t>
      </w:r>
      <w:r w:rsidR="00F5570B" w:rsidRPr="007F0799">
        <w:rPr>
          <w:rFonts w:asciiTheme="minorHAnsi" w:hAnsiTheme="minorHAnsi" w:cstheme="minorHAnsi"/>
          <w:b/>
          <w:bCs/>
          <w:lang w:val="en-US"/>
        </w:rPr>
        <w:t>MEDICON</w:t>
      </w:r>
      <w:r w:rsidR="00F5570B" w:rsidRPr="007F0799">
        <w:rPr>
          <w:rFonts w:asciiTheme="minorHAnsi" w:hAnsiTheme="minorHAnsi" w:cstheme="minorHAnsi"/>
          <w:b/>
          <w:bCs/>
        </w:rPr>
        <w:t xml:space="preserve"> </w:t>
      </w:r>
      <w:r w:rsidR="00F5570B" w:rsidRPr="007F0799">
        <w:rPr>
          <w:rFonts w:asciiTheme="minorHAnsi" w:hAnsiTheme="minorHAnsi" w:cstheme="minorHAnsi"/>
          <w:b/>
          <w:bCs/>
          <w:lang w:val="en-US"/>
        </w:rPr>
        <w:t>HELLAS</w:t>
      </w:r>
      <w:r w:rsidR="00F5570B" w:rsidRPr="007F0799">
        <w:rPr>
          <w:rFonts w:asciiTheme="minorHAnsi" w:hAnsiTheme="minorHAnsi" w:cstheme="minorHAnsi"/>
          <w:b/>
          <w:bCs/>
        </w:rPr>
        <w:t xml:space="preserve"> ΑΝΩΝΥΜΗ ΕΤΑΙΡΕΙΑ”</w:t>
      </w:r>
    </w:p>
    <w:p w:rsidR="00F5570B" w:rsidRPr="007F0799" w:rsidRDefault="00F5570B" w:rsidP="00F5570B">
      <w:pPr>
        <w:pStyle w:val="Header"/>
        <w:ind w:right="360"/>
        <w:jc w:val="center"/>
        <w:rPr>
          <w:rFonts w:asciiTheme="minorHAnsi" w:hAnsiTheme="minorHAnsi" w:cstheme="minorHAnsi"/>
          <w:b/>
          <w:bCs/>
        </w:rPr>
      </w:pPr>
      <w:r w:rsidRPr="007F0799">
        <w:rPr>
          <w:rFonts w:asciiTheme="minorHAnsi" w:hAnsiTheme="minorHAnsi" w:cstheme="minorHAnsi"/>
          <w:b/>
          <w:bCs/>
          <w:lang w:val="en-US"/>
        </w:rPr>
        <w:t>A</w:t>
      </w:r>
      <w:r w:rsidRPr="007F0799">
        <w:rPr>
          <w:rFonts w:asciiTheme="minorHAnsi" w:hAnsiTheme="minorHAnsi" w:cstheme="minorHAnsi"/>
          <w:b/>
          <w:bCs/>
        </w:rPr>
        <w:t>ρ. Γ.Ε.ΜΗ 414401000</w:t>
      </w:r>
    </w:p>
    <w:p w:rsidR="00F5570B" w:rsidRPr="007F0799" w:rsidRDefault="00F5570B" w:rsidP="00F5570B">
      <w:pPr>
        <w:pStyle w:val="Header"/>
        <w:ind w:right="360"/>
        <w:jc w:val="center"/>
        <w:rPr>
          <w:rFonts w:asciiTheme="minorHAnsi" w:hAnsiTheme="minorHAnsi" w:cstheme="minorHAnsi"/>
          <w:b/>
          <w:bCs/>
        </w:rPr>
      </w:pPr>
      <w:r w:rsidRPr="007F0799">
        <w:rPr>
          <w:rFonts w:asciiTheme="minorHAnsi" w:hAnsiTheme="minorHAnsi" w:cstheme="minorHAnsi"/>
          <w:b/>
          <w:bCs/>
        </w:rPr>
        <w:t xml:space="preserve">(πρώην </w:t>
      </w:r>
      <w:r w:rsidRPr="007F0799">
        <w:rPr>
          <w:rFonts w:asciiTheme="minorHAnsi" w:hAnsiTheme="minorHAnsi" w:cstheme="minorHAnsi"/>
          <w:b/>
          <w:bCs/>
          <w:lang w:val="en-US"/>
        </w:rPr>
        <w:t>A</w:t>
      </w:r>
      <w:r w:rsidRPr="007F0799">
        <w:rPr>
          <w:rFonts w:asciiTheme="minorHAnsi" w:hAnsiTheme="minorHAnsi" w:cstheme="minorHAnsi"/>
          <w:b/>
          <w:bCs/>
        </w:rPr>
        <w:t>ρ. Μ.Α.Ε. 16439/06/Β/88/24)</w:t>
      </w:r>
    </w:p>
    <w:p w:rsidR="00F5570B" w:rsidRPr="007F0799" w:rsidRDefault="00F5570B" w:rsidP="00F5570B">
      <w:pPr>
        <w:pStyle w:val="Header"/>
        <w:ind w:right="360"/>
        <w:jc w:val="center"/>
        <w:rPr>
          <w:rFonts w:asciiTheme="minorHAnsi" w:hAnsiTheme="minorHAnsi" w:cstheme="minorHAnsi"/>
          <w:b/>
          <w:bCs/>
        </w:rPr>
      </w:pPr>
      <w:r w:rsidRPr="007F0799">
        <w:rPr>
          <w:rFonts w:asciiTheme="minorHAnsi" w:hAnsiTheme="minorHAnsi" w:cstheme="minorHAnsi"/>
          <w:b/>
          <w:bCs/>
        </w:rPr>
        <w:t>Α.Φ.Μ. 094240321 – Δ.Ο.Υ. Φ.Α.Ε ΑΘΗΝΩΝ</w:t>
      </w:r>
    </w:p>
    <w:p w:rsidR="00F5570B" w:rsidRPr="007F0799" w:rsidRDefault="00F5570B" w:rsidP="00F5570B">
      <w:pPr>
        <w:pStyle w:val="Header"/>
        <w:ind w:right="360"/>
        <w:jc w:val="center"/>
        <w:rPr>
          <w:rFonts w:asciiTheme="minorHAnsi" w:hAnsiTheme="minorHAnsi" w:cstheme="minorHAnsi"/>
        </w:rPr>
      </w:pPr>
    </w:p>
    <w:p w:rsidR="00EF49C7" w:rsidRPr="007F0799" w:rsidRDefault="00EA5C6F" w:rsidP="00F5570B">
      <w:pPr>
        <w:pStyle w:val="Style2"/>
        <w:widowControl/>
        <w:spacing w:line="281" w:lineRule="exact"/>
        <w:rPr>
          <w:rFonts w:asciiTheme="minorHAnsi" w:eastAsia="Times New Roman" w:hAnsiTheme="minorHAnsi" w:cstheme="minorHAnsi"/>
          <w:b/>
          <w:lang w:val="x-none"/>
        </w:rPr>
      </w:pPr>
      <w:r w:rsidRPr="007F0799">
        <w:rPr>
          <w:rFonts w:asciiTheme="minorHAnsi" w:eastAsia="Times New Roman" w:hAnsiTheme="minorHAnsi" w:cstheme="minorHAnsi"/>
          <w:bCs/>
          <w:lang w:val="x-none"/>
        </w:rPr>
        <w:t xml:space="preserve">Της </w:t>
      </w:r>
      <w:r w:rsidR="00F5570B" w:rsidRPr="007F0799">
        <w:rPr>
          <w:rFonts w:asciiTheme="minorHAnsi" w:eastAsia="Times New Roman" w:hAnsiTheme="minorHAnsi" w:cstheme="minorHAnsi"/>
          <w:b/>
          <w:lang w:val="x-none"/>
        </w:rPr>
        <w:t>07</w:t>
      </w:r>
      <w:r w:rsidR="00797D59" w:rsidRPr="00797D59">
        <w:rPr>
          <w:rFonts w:asciiTheme="minorHAnsi" w:eastAsia="Times New Roman" w:hAnsiTheme="minorHAnsi" w:cstheme="minorHAnsi"/>
          <w:b/>
          <w:vertAlign w:val="superscript"/>
          <w:lang w:val="el-GR"/>
        </w:rPr>
        <w:t>ης</w:t>
      </w:r>
      <w:r w:rsidR="00797D59">
        <w:rPr>
          <w:rFonts w:asciiTheme="minorHAnsi" w:eastAsia="Times New Roman" w:hAnsiTheme="minorHAnsi" w:cstheme="minorHAnsi"/>
          <w:b/>
          <w:lang w:val="el-GR"/>
        </w:rPr>
        <w:t xml:space="preserve"> </w:t>
      </w:r>
      <w:r w:rsidR="00F5570B" w:rsidRPr="007F0799">
        <w:rPr>
          <w:rFonts w:asciiTheme="minorHAnsi" w:eastAsia="Times New Roman" w:hAnsiTheme="minorHAnsi" w:cstheme="minorHAnsi"/>
          <w:b/>
          <w:lang w:val="x-none"/>
        </w:rPr>
        <w:t>.07</w:t>
      </w:r>
      <w:r w:rsidRPr="007F0799">
        <w:rPr>
          <w:rFonts w:asciiTheme="minorHAnsi" w:eastAsia="Times New Roman" w:hAnsiTheme="minorHAnsi" w:cstheme="minorHAnsi"/>
          <w:b/>
          <w:lang w:val="x-none"/>
        </w:rPr>
        <w:t>.2021</w:t>
      </w:r>
    </w:p>
    <w:p w:rsidR="00EF49C7" w:rsidRPr="007F0799" w:rsidRDefault="00EF49C7">
      <w:pPr>
        <w:pStyle w:val="Style3"/>
        <w:widowControl/>
        <w:spacing w:line="240" w:lineRule="exact"/>
        <w:rPr>
          <w:rFonts w:asciiTheme="minorHAnsi" w:hAnsiTheme="minorHAnsi" w:cstheme="minorHAnsi"/>
          <w:sz w:val="20"/>
          <w:szCs w:val="20"/>
          <w:lang w:val="el-GR"/>
        </w:rPr>
      </w:pPr>
    </w:p>
    <w:p w:rsidR="00EF49C7" w:rsidRPr="007F0799" w:rsidRDefault="00EA5C6F" w:rsidP="006924A8">
      <w:pPr>
        <w:pStyle w:val="Style3"/>
        <w:widowControl/>
        <w:spacing w:before="77" w:line="276" w:lineRule="auto"/>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 xml:space="preserve">Σήμερα, την </w:t>
      </w:r>
      <w:r w:rsidR="00F5570B" w:rsidRPr="007F0799">
        <w:rPr>
          <w:rFonts w:asciiTheme="minorHAnsi" w:eastAsia="Times New Roman" w:hAnsiTheme="minorHAnsi" w:cstheme="minorHAnsi"/>
          <w:bCs/>
          <w:lang w:val="x-none"/>
        </w:rPr>
        <w:t>07</w:t>
      </w:r>
      <w:r w:rsidR="00797D59" w:rsidRPr="00797D59">
        <w:rPr>
          <w:rFonts w:asciiTheme="minorHAnsi" w:eastAsia="Times New Roman" w:hAnsiTheme="minorHAnsi" w:cstheme="minorHAnsi"/>
          <w:bCs/>
          <w:vertAlign w:val="superscript"/>
          <w:lang w:val="el-GR"/>
        </w:rPr>
        <w:t>η</w:t>
      </w:r>
      <w:r w:rsidR="00F5570B" w:rsidRPr="007F0799">
        <w:rPr>
          <w:rFonts w:asciiTheme="minorHAnsi" w:eastAsia="Times New Roman" w:hAnsiTheme="minorHAnsi" w:cstheme="minorHAnsi"/>
          <w:bCs/>
          <w:lang w:val="x-none"/>
        </w:rPr>
        <w:t>.07.</w:t>
      </w:r>
      <w:r w:rsidRPr="007F0799">
        <w:rPr>
          <w:rFonts w:asciiTheme="minorHAnsi" w:eastAsia="Times New Roman" w:hAnsiTheme="minorHAnsi" w:cstheme="minorHAnsi"/>
          <w:bCs/>
          <w:lang w:val="x-none"/>
        </w:rPr>
        <w:t xml:space="preserve">2021, ημέρα </w:t>
      </w:r>
      <w:r w:rsidR="00F5570B" w:rsidRPr="007F0799">
        <w:rPr>
          <w:rFonts w:asciiTheme="minorHAnsi" w:eastAsia="Times New Roman" w:hAnsiTheme="minorHAnsi" w:cstheme="minorHAnsi"/>
          <w:bCs/>
          <w:lang w:val="x-none"/>
        </w:rPr>
        <w:t>Τετάρτη και ώρα 14</w:t>
      </w:r>
      <w:r w:rsidRPr="007F0799">
        <w:rPr>
          <w:rFonts w:asciiTheme="minorHAnsi" w:eastAsia="Times New Roman" w:hAnsiTheme="minorHAnsi" w:cstheme="minorHAnsi"/>
          <w:bCs/>
          <w:lang w:val="x-none"/>
        </w:rPr>
        <w:t xml:space="preserve">:00 </w:t>
      </w:r>
      <w:r w:rsidR="00F5570B" w:rsidRPr="007F0799">
        <w:rPr>
          <w:rFonts w:asciiTheme="minorHAnsi" w:eastAsia="Times New Roman" w:hAnsiTheme="minorHAnsi" w:cstheme="minorHAnsi"/>
          <w:bCs/>
          <w:lang w:val="x-none"/>
        </w:rPr>
        <w:t>μ</w:t>
      </w:r>
      <w:r w:rsidR="006924A8" w:rsidRPr="007F0799">
        <w:rPr>
          <w:rFonts w:asciiTheme="minorHAnsi" w:eastAsia="Times New Roman" w:hAnsiTheme="minorHAnsi" w:cstheme="minorHAnsi"/>
          <w:bCs/>
          <w:lang w:val="x-none"/>
        </w:rPr>
        <w:t>.μ.</w:t>
      </w:r>
      <w:r w:rsidR="00F5570B" w:rsidRPr="007F0799">
        <w:rPr>
          <w:rFonts w:asciiTheme="minorHAnsi" w:eastAsia="Times New Roman" w:hAnsiTheme="minorHAnsi" w:cstheme="minorHAnsi"/>
          <w:bCs/>
          <w:lang w:val="x-none"/>
        </w:rPr>
        <w:t xml:space="preserve"> στα γραφεία της </w:t>
      </w:r>
      <w:r w:rsidRPr="007F0799">
        <w:rPr>
          <w:rFonts w:asciiTheme="minorHAnsi" w:eastAsia="Times New Roman" w:hAnsiTheme="minorHAnsi" w:cstheme="minorHAnsi"/>
          <w:bCs/>
          <w:lang w:val="x-none"/>
        </w:rPr>
        <w:t>ανώνυμης εταιρείας με την επωνυμία «</w:t>
      </w:r>
      <w:r w:rsidR="00F5570B" w:rsidRPr="007F0799">
        <w:rPr>
          <w:rFonts w:asciiTheme="minorHAnsi" w:eastAsia="Times New Roman" w:hAnsiTheme="minorHAnsi" w:cstheme="minorHAnsi"/>
          <w:bCs/>
          <w:lang w:val="x-none"/>
        </w:rPr>
        <w:t>ΑΥΤΟΜΑΤΟΙ ΑΝΑΛΥΤΕΣ - ΔΙΑΓΝΩΣΤΙΚΑ ΑΝΤΙΔΡΑΣΤΗΡΙΑ ΚΑΙ ΙΔΙΩΤΙΚΑ ΔΙΑΓΝΩΣΤΙΚΑ ΕΡΓΑΣΤΗΡΙΑ MEDICON HELLAS ΑΝΩΝΥΜΗ ΕΤΑΙΡΕΙΑ”</w:t>
      </w:r>
      <w:r w:rsidRPr="007F0799">
        <w:rPr>
          <w:rFonts w:asciiTheme="minorHAnsi" w:eastAsia="Times New Roman" w:hAnsiTheme="minorHAnsi" w:cstheme="minorHAnsi"/>
          <w:bCs/>
          <w:lang w:val="x-none"/>
        </w:rPr>
        <w:t xml:space="preserve">» (εφεξής </w:t>
      </w:r>
      <w:r w:rsidRPr="007F0799">
        <w:rPr>
          <w:rFonts w:asciiTheme="minorHAnsi" w:eastAsia="Times New Roman" w:hAnsiTheme="minorHAnsi" w:cstheme="minorHAnsi"/>
          <w:bCs/>
          <w:i/>
          <w:iCs/>
          <w:lang w:val="x-none"/>
        </w:rPr>
        <w:t xml:space="preserve">«Εταιρεία») </w:t>
      </w:r>
      <w:r w:rsidRPr="007F0799">
        <w:rPr>
          <w:rFonts w:asciiTheme="minorHAnsi" w:eastAsia="Times New Roman" w:hAnsiTheme="minorHAnsi" w:cstheme="minorHAnsi"/>
          <w:bCs/>
          <w:lang w:val="x-none"/>
        </w:rPr>
        <w:t>επί</w:t>
      </w:r>
      <w:r w:rsidRPr="007F0799">
        <w:rPr>
          <w:rFonts w:asciiTheme="minorHAnsi" w:eastAsia="Times New Roman" w:hAnsiTheme="minorHAnsi" w:cstheme="minorHAnsi"/>
          <w:bCs/>
          <w:lang w:val="x-none"/>
        </w:rPr>
        <w:br/>
        <w:t xml:space="preserve">της </w:t>
      </w:r>
      <w:r w:rsidR="00F5570B" w:rsidRPr="007F0799">
        <w:rPr>
          <w:rFonts w:asciiTheme="minorHAnsi" w:eastAsia="Times New Roman" w:hAnsiTheme="minorHAnsi" w:cstheme="minorHAnsi"/>
          <w:bCs/>
          <w:lang w:val="el-GR"/>
        </w:rPr>
        <w:t>Μελίτωνα</w:t>
      </w:r>
      <w:r w:rsidRPr="007F0799">
        <w:rPr>
          <w:rFonts w:asciiTheme="minorHAnsi" w:eastAsia="Times New Roman" w:hAnsiTheme="minorHAnsi" w:cstheme="minorHAnsi"/>
          <w:bCs/>
          <w:lang w:val="x-none"/>
        </w:rPr>
        <w:t xml:space="preserve">, αρ. </w:t>
      </w:r>
      <w:r w:rsidR="00F5570B" w:rsidRPr="007F0799">
        <w:rPr>
          <w:rFonts w:asciiTheme="minorHAnsi" w:eastAsia="Times New Roman" w:hAnsiTheme="minorHAnsi" w:cstheme="minorHAnsi"/>
          <w:bCs/>
          <w:lang w:val="el-GR"/>
        </w:rPr>
        <w:t>5-7</w:t>
      </w:r>
      <w:r w:rsidRPr="007F0799">
        <w:rPr>
          <w:rFonts w:asciiTheme="minorHAnsi" w:eastAsia="Times New Roman" w:hAnsiTheme="minorHAnsi" w:cstheme="minorHAnsi"/>
          <w:bCs/>
          <w:lang w:val="x-none"/>
        </w:rPr>
        <w:t>, συνήλθαν σε συνεδρίαση</w:t>
      </w:r>
      <w:r w:rsidR="00F5570B" w:rsidRPr="007F0799">
        <w:rPr>
          <w:rFonts w:asciiTheme="minorHAnsi" w:eastAsia="Times New Roman" w:hAnsiTheme="minorHAnsi" w:cstheme="minorHAnsi"/>
          <w:bCs/>
          <w:lang w:val="x-none"/>
        </w:rPr>
        <w:t xml:space="preserve"> της τριμελούς Επιτροπή</w:t>
      </w:r>
      <w:r w:rsidR="004456BE">
        <w:rPr>
          <w:rFonts w:asciiTheme="minorHAnsi" w:eastAsia="Times New Roman" w:hAnsiTheme="minorHAnsi" w:cstheme="minorHAnsi"/>
          <w:bCs/>
          <w:lang w:val="el-GR"/>
        </w:rPr>
        <w:t>ς</w:t>
      </w:r>
      <w:r w:rsidR="00F5570B" w:rsidRPr="007F0799">
        <w:rPr>
          <w:rFonts w:asciiTheme="minorHAnsi" w:eastAsia="Times New Roman" w:hAnsiTheme="minorHAnsi" w:cstheme="minorHAnsi"/>
          <w:bCs/>
          <w:lang w:val="x-none"/>
        </w:rPr>
        <w:t xml:space="preserve"> Ελέγχου</w:t>
      </w:r>
      <w:r w:rsidR="007F0799"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 xml:space="preserve">της Εταιρείας (εφεξής η </w:t>
      </w:r>
      <w:r w:rsidRPr="007F0799">
        <w:rPr>
          <w:rFonts w:asciiTheme="minorHAnsi" w:eastAsia="Times New Roman" w:hAnsiTheme="minorHAnsi" w:cstheme="minorHAnsi"/>
          <w:bCs/>
          <w:i/>
          <w:iCs/>
          <w:lang w:val="x-none"/>
        </w:rPr>
        <w:t xml:space="preserve">«Επιτροπή») </w:t>
      </w:r>
      <w:r w:rsidRPr="007F0799">
        <w:rPr>
          <w:rFonts w:asciiTheme="minorHAnsi" w:eastAsia="Times New Roman" w:hAnsiTheme="minorHAnsi" w:cstheme="minorHAnsi"/>
          <w:bCs/>
          <w:lang w:val="x-none"/>
        </w:rPr>
        <w:t>άπαντα τα παρα</w:t>
      </w:r>
      <w:r w:rsidR="00F5570B" w:rsidRPr="007F0799">
        <w:rPr>
          <w:rFonts w:asciiTheme="minorHAnsi" w:eastAsia="Times New Roman" w:hAnsiTheme="minorHAnsi" w:cstheme="minorHAnsi"/>
          <w:bCs/>
          <w:lang w:val="x-none"/>
        </w:rPr>
        <w:t xml:space="preserve">κάτω αναφερόμενα μέλη αυτής που </w:t>
      </w:r>
      <w:r w:rsidRPr="007F0799">
        <w:rPr>
          <w:rFonts w:asciiTheme="minorHAnsi" w:eastAsia="Times New Roman" w:hAnsiTheme="minorHAnsi" w:cstheme="minorHAnsi"/>
          <w:bCs/>
          <w:lang w:val="x-none"/>
        </w:rPr>
        <w:t xml:space="preserve">ορίσθηκαν με την από </w:t>
      </w:r>
      <w:r w:rsidR="00F5570B" w:rsidRPr="007F0799">
        <w:rPr>
          <w:rFonts w:asciiTheme="minorHAnsi" w:eastAsia="Times New Roman" w:hAnsiTheme="minorHAnsi" w:cstheme="minorHAnsi"/>
          <w:bCs/>
          <w:lang w:val="el-GR"/>
        </w:rPr>
        <w:t>30</w:t>
      </w:r>
      <w:r w:rsidRPr="007F0799">
        <w:rPr>
          <w:rFonts w:asciiTheme="minorHAnsi" w:eastAsia="Times New Roman" w:hAnsiTheme="minorHAnsi" w:cstheme="minorHAnsi"/>
          <w:bCs/>
          <w:lang w:val="x-none"/>
        </w:rPr>
        <w:t xml:space="preserve"> </w:t>
      </w:r>
      <w:r w:rsidR="00F5570B" w:rsidRPr="007F0799">
        <w:rPr>
          <w:rFonts w:asciiTheme="minorHAnsi" w:eastAsia="Times New Roman" w:hAnsiTheme="minorHAnsi" w:cstheme="minorHAnsi"/>
          <w:bCs/>
          <w:lang w:val="el-GR"/>
        </w:rPr>
        <w:t xml:space="preserve">Ιουνίου </w:t>
      </w:r>
      <w:r w:rsidRPr="007F0799">
        <w:rPr>
          <w:rFonts w:asciiTheme="minorHAnsi" w:eastAsia="Times New Roman" w:hAnsiTheme="minorHAnsi" w:cstheme="minorHAnsi"/>
          <w:bCs/>
          <w:lang w:val="x-none"/>
        </w:rPr>
        <w:t>2021 απόφαση</w:t>
      </w:r>
      <w:r w:rsidR="006924A8" w:rsidRPr="007F0799">
        <w:rPr>
          <w:rFonts w:asciiTheme="minorHAnsi" w:eastAsia="Times New Roman" w:hAnsiTheme="minorHAnsi" w:cstheme="minorHAnsi"/>
          <w:bCs/>
          <w:lang w:val="x-none"/>
        </w:rPr>
        <w:t xml:space="preserve"> του Διοικητικού Συμβουλίου της </w:t>
      </w:r>
      <w:r w:rsidRPr="007F0799">
        <w:rPr>
          <w:rFonts w:asciiTheme="minorHAnsi" w:eastAsia="Times New Roman" w:hAnsiTheme="minorHAnsi" w:cstheme="minorHAnsi"/>
          <w:bCs/>
          <w:lang w:val="x-none"/>
        </w:rPr>
        <w:t>Εταιρείας, για συζήτηση και λήψη απόφασης επί των κατω</w:t>
      </w:r>
      <w:r w:rsidR="00F5570B" w:rsidRPr="007F0799">
        <w:rPr>
          <w:rFonts w:asciiTheme="minorHAnsi" w:eastAsia="Times New Roman" w:hAnsiTheme="minorHAnsi" w:cstheme="minorHAnsi"/>
          <w:bCs/>
          <w:lang w:val="x-none"/>
        </w:rPr>
        <w:t xml:space="preserve">τέρω αναφερόμενων θεμάτων </w:t>
      </w:r>
      <w:r w:rsidRPr="007F0799">
        <w:rPr>
          <w:rFonts w:asciiTheme="minorHAnsi" w:eastAsia="Times New Roman" w:hAnsiTheme="minorHAnsi" w:cstheme="minorHAnsi"/>
          <w:bCs/>
          <w:lang w:val="x-none"/>
        </w:rPr>
        <w:t>ημερήσιας διάταξης.</w:t>
      </w:r>
    </w:p>
    <w:p w:rsidR="00EF49C7" w:rsidRPr="007F0799" w:rsidRDefault="00EA5C6F" w:rsidP="006924A8">
      <w:pPr>
        <w:pStyle w:val="Style3"/>
        <w:widowControl/>
        <w:spacing w:before="158" w:line="276" w:lineRule="auto"/>
        <w:ind w:firstLine="0"/>
        <w:jc w:val="left"/>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Στη συνεδρίαση παρέστησαν αυ</w:t>
      </w:r>
      <w:r w:rsidR="006924A8" w:rsidRPr="007F0799">
        <w:rPr>
          <w:rFonts w:asciiTheme="minorHAnsi" w:eastAsia="Times New Roman" w:hAnsiTheme="minorHAnsi" w:cstheme="minorHAnsi"/>
          <w:bCs/>
          <w:lang w:val="x-none"/>
        </w:rPr>
        <w:t xml:space="preserve">τοπροσώπως τα ακόλουθα μέλη της </w:t>
      </w:r>
      <w:r w:rsidRPr="007F0799">
        <w:rPr>
          <w:rFonts w:asciiTheme="minorHAnsi" w:eastAsia="Times New Roman" w:hAnsiTheme="minorHAnsi" w:cstheme="minorHAnsi"/>
          <w:bCs/>
          <w:lang w:val="x-none"/>
        </w:rPr>
        <w:t>Επιτροπής:</w:t>
      </w:r>
    </w:p>
    <w:p w:rsidR="00F5570B" w:rsidRPr="007F0799" w:rsidRDefault="00F5570B" w:rsidP="006924A8">
      <w:pPr>
        <w:pStyle w:val="Style3"/>
        <w:widowControl/>
        <w:numPr>
          <w:ilvl w:val="0"/>
          <w:numId w:val="3"/>
        </w:numPr>
        <w:spacing w:before="144" w:line="276" w:lineRule="auto"/>
        <w:ind w:hanging="1008"/>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Βασίλειος Λουμιώτης του Ιωάννη</w:t>
      </w:r>
      <w:r w:rsidR="006924A8" w:rsidRPr="007F0799">
        <w:rPr>
          <w:rFonts w:asciiTheme="minorHAnsi" w:eastAsia="Times New Roman" w:hAnsiTheme="minorHAnsi" w:cstheme="minorHAnsi"/>
          <w:bCs/>
          <w:lang w:val="el-GR"/>
        </w:rPr>
        <w:t>,</w:t>
      </w:r>
      <w:r w:rsidRPr="007F0799">
        <w:rPr>
          <w:rFonts w:asciiTheme="minorHAnsi" w:eastAsia="Times New Roman" w:hAnsiTheme="minorHAnsi" w:cstheme="minorHAnsi"/>
          <w:bCs/>
          <w:lang w:val="x-none"/>
        </w:rPr>
        <w:t xml:space="preserve"> Ανεξάρτητο, μη εκτελεστικό μέλος του ΔΣ</w:t>
      </w:r>
    </w:p>
    <w:p w:rsidR="00F5570B" w:rsidRPr="007F0799" w:rsidRDefault="00F5570B" w:rsidP="006924A8">
      <w:pPr>
        <w:pStyle w:val="Style3"/>
        <w:widowControl/>
        <w:numPr>
          <w:ilvl w:val="0"/>
          <w:numId w:val="3"/>
        </w:numPr>
        <w:spacing w:before="144" w:line="276" w:lineRule="auto"/>
        <w:ind w:hanging="1008"/>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Ευστράτιος Τσερκέζος του Δικαίου, Ανεξάρτητο, μη εκτελεστικό μέλος του ΔΣ</w:t>
      </w:r>
    </w:p>
    <w:p w:rsidR="00F5570B" w:rsidRPr="007F0799" w:rsidRDefault="00F5570B" w:rsidP="006924A8">
      <w:pPr>
        <w:pStyle w:val="Style3"/>
        <w:widowControl/>
        <w:numPr>
          <w:ilvl w:val="0"/>
          <w:numId w:val="3"/>
        </w:numPr>
        <w:spacing w:before="144" w:line="276" w:lineRule="auto"/>
        <w:ind w:hanging="1008"/>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Δημήτριος Καπετανάκης του Ιωάννη, Ανεξάρτητο μη εκτελεστικό μέλος του ΔΣ</w:t>
      </w:r>
    </w:p>
    <w:p w:rsidR="006924A8" w:rsidRPr="007F0799" w:rsidRDefault="006924A8" w:rsidP="006924A8">
      <w:pPr>
        <w:pStyle w:val="Style3"/>
        <w:widowControl/>
        <w:spacing w:before="144" w:line="276" w:lineRule="auto"/>
        <w:ind w:firstLine="0"/>
        <w:jc w:val="left"/>
        <w:rPr>
          <w:rFonts w:asciiTheme="minorHAnsi" w:eastAsia="Times New Roman" w:hAnsiTheme="minorHAnsi" w:cstheme="minorHAnsi"/>
          <w:bCs/>
          <w:lang w:val="x-none"/>
        </w:rPr>
      </w:pPr>
    </w:p>
    <w:p w:rsidR="00EF49C7" w:rsidRPr="00237C29" w:rsidRDefault="00EA5C6F" w:rsidP="006924A8">
      <w:pPr>
        <w:pStyle w:val="Style3"/>
        <w:widowControl/>
        <w:spacing w:before="144" w:line="276" w:lineRule="auto"/>
        <w:ind w:firstLine="0"/>
        <w:jc w:val="left"/>
        <w:rPr>
          <w:rFonts w:asciiTheme="minorHAnsi" w:eastAsia="Times New Roman" w:hAnsiTheme="minorHAnsi" w:cstheme="minorHAnsi"/>
          <w:b/>
          <w:bCs/>
          <w:lang w:val="el-GR"/>
        </w:rPr>
      </w:pPr>
      <w:r w:rsidRPr="007F0799">
        <w:rPr>
          <w:rFonts w:asciiTheme="minorHAnsi" w:eastAsia="Times New Roman" w:hAnsiTheme="minorHAnsi" w:cstheme="minorHAnsi"/>
          <w:bCs/>
          <w:lang w:val="x-none"/>
        </w:rPr>
        <w:t>Τα πρακτικά της συνεδρίασης τήρησε η κα</w:t>
      </w:r>
      <w:r w:rsidR="00237C29">
        <w:rPr>
          <w:rFonts w:asciiTheme="minorHAnsi" w:eastAsia="Times New Roman" w:hAnsiTheme="minorHAnsi" w:cstheme="minorHAnsi"/>
          <w:b/>
          <w:bCs/>
          <w:lang w:val="el-GR"/>
        </w:rPr>
        <w:t xml:space="preserve"> </w:t>
      </w:r>
      <w:r w:rsidR="00237C29" w:rsidRPr="00237C29">
        <w:rPr>
          <w:rFonts w:asciiTheme="minorHAnsi" w:eastAsia="Times New Roman" w:hAnsiTheme="minorHAnsi" w:cstheme="minorHAnsi"/>
          <w:bCs/>
          <w:lang w:val="el-GR"/>
        </w:rPr>
        <w:t>Γεωργίου Βασιλική.</w:t>
      </w:r>
    </w:p>
    <w:p w:rsidR="00F5570B" w:rsidRPr="007F0799" w:rsidRDefault="00F5570B" w:rsidP="006924A8">
      <w:pPr>
        <w:pStyle w:val="Style3"/>
        <w:widowControl/>
        <w:spacing w:before="108" w:line="276" w:lineRule="auto"/>
        <w:ind w:firstLine="0"/>
        <w:rPr>
          <w:rFonts w:asciiTheme="minorHAnsi" w:eastAsia="Times New Roman" w:hAnsiTheme="minorHAnsi" w:cstheme="minorHAnsi"/>
          <w:bCs/>
          <w:lang w:val="x-none"/>
        </w:rPr>
      </w:pPr>
    </w:p>
    <w:p w:rsidR="00EF49C7" w:rsidRPr="007F0799" w:rsidRDefault="00EA5C6F" w:rsidP="006924A8">
      <w:pPr>
        <w:pStyle w:val="Style3"/>
        <w:widowControl/>
        <w:spacing w:before="108" w:line="276" w:lineRule="auto"/>
        <w:ind w:firstLine="0"/>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Δεδομένου ότι στη συνεδρίαση παρίσταντα</w:t>
      </w:r>
      <w:r w:rsidR="00F5570B" w:rsidRPr="007F0799">
        <w:rPr>
          <w:rFonts w:asciiTheme="minorHAnsi" w:eastAsia="Times New Roman" w:hAnsiTheme="minorHAnsi" w:cstheme="minorHAnsi"/>
          <w:bCs/>
          <w:lang w:val="x-none"/>
        </w:rPr>
        <w:t xml:space="preserve">ι άπαντα τα μέλη της Επιτροπής, </w:t>
      </w:r>
      <w:r w:rsidRPr="007F0799">
        <w:rPr>
          <w:rFonts w:asciiTheme="minorHAnsi" w:eastAsia="Times New Roman" w:hAnsiTheme="minorHAnsi" w:cstheme="minorHAnsi"/>
          <w:bCs/>
          <w:lang w:val="x-none"/>
        </w:rPr>
        <w:t>υφίσταται η απαιτούμενη απαρτία και η Επιτροπή συνεδριάζει έγκυρα.</w:t>
      </w:r>
    </w:p>
    <w:p w:rsidR="00EF49C7" w:rsidRPr="007F0799" w:rsidRDefault="00EA5C6F" w:rsidP="006924A8">
      <w:pPr>
        <w:pStyle w:val="Style3"/>
        <w:widowControl/>
        <w:spacing w:before="115" w:line="276" w:lineRule="auto"/>
        <w:ind w:firstLine="0"/>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Ακολούθως η Επιτροπή εισήλθε στη συζ</w:t>
      </w:r>
      <w:r w:rsidR="00F5570B" w:rsidRPr="007F0799">
        <w:rPr>
          <w:rFonts w:asciiTheme="minorHAnsi" w:eastAsia="Times New Roman" w:hAnsiTheme="minorHAnsi" w:cstheme="minorHAnsi"/>
          <w:bCs/>
          <w:lang w:val="x-none"/>
        </w:rPr>
        <w:t xml:space="preserve">ήτηση επί των ακόλουθων θεμάτων </w:t>
      </w:r>
      <w:r w:rsidRPr="007F0799">
        <w:rPr>
          <w:rFonts w:asciiTheme="minorHAnsi" w:eastAsia="Times New Roman" w:hAnsiTheme="minorHAnsi" w:cstheme="minorHAnsi"/>
          <w:bCs/>
          <w:lang w:val="x-none"/>
        </w:rPr>
        <w:t>ημερήσιας διάταξης.</w:t>
      </w:r>
    </w:p>
    <w:p w:rsidR="00F5570B" w:rsidRPr="007F0799" w:rsidRDefault="00F5570B" w:rsidP="006924A8">
      <w:pPr>
        <w:pStyle w:val="Style3"/>
        <w:widowControl/>
        <w:spacing w:before="115" w:line="276" w:lineRule="auto"/>
        <w:ind w:firstLine="0"/>
        <w:rPr>
          <w:rFonts w:asciiTheme="minorHAnsi" w:eastAsia="Times New Roman" w:hAnsiTheme="minorHAnsi" w:cstheme="minorHAnsi"/>
          <w:bCs/>
          <w:lang w:val="x-none"/>
        </w:rPr>
      </w:pPr>
    </w:p>
    <w:p w:rsidR="00F5570B" w:rsidRPr="007F0799" w:rsidRDefault="00F5570B" w:rsidP="006924A8">
      <w:pPr>
        <w:pStyle w:val="Style3"/>
        <w:widowControl/>
        <w:spacing w:before="115" w:line="276" w:lineRule="auto"/>
        <w:ind w:firstLine="0"/>
        <w:rPr>
          <w:rFonts w:asciiTheme="minorHAnsi" w:eastAsia="Times New Roman" w:hAnsiTheme="minorHAnsi" w:cstheme="minorHAnsi"/>
          <w:b/>
          <w:bCs/>
          <w:lang w:val="x-none"/>
        </w:rPr>
      </w:pPr>
    </w:p>
    <w:p w:rsidR="00F5570B" w:rsidRPr="007F0799" w:rsidRDefault="00F5570B" w:rsidP="006924A8">
      <w:pPr>
        <w:pStyle w:val="Style3"/>
        <w:widowControl/>
        <w:spacing w:before="115" w:line="276" w:lineRule="auto"/>
        <w:ind w:firstLine="0"/>
        <w:rPr>
          <w:rFonts w:asciiTheme="minorHAnsi" w:eastAsia="Times New Roman" w:hAnsiTheme="minorHAnsi" w:cstheme="minorHAnsi"/>
          <w:b/>
          <w:bCs/>
          <w:lang w:val="x-none"/>
        </w:rPr>
      </w:pPr>
    </w:p>
    <w:p w:rsidR="00F5570B" w:rsidRPr="007F0799" w:rsidRDefault="00F5570B" w:rsidP="006924A8">
      <w:pPr>
        <w:pStyle w:val="Style3"/>
        <w:widowControl/>
        <w:spacing w:before="115" w:line="276" w:lineRule="auto"/>
        <w:ind w:firstLine="0"/>
        <w:rPr>
          <w:rFonts w:asciiTheme="minorHAnsi" w:eastAsia="Times New Roman" w:hAnsiTheme="minorHAnsi" w:cstheme="minorHAnsi"/>
          <w:b/>
          <w:bCs/>
          <w:lang w:val="x-none"/>
        </w:rPr>
      </w:pPr>
    </w:p>
    <w:p w:rsidR="00A57EB3" w:rsidRPr="007F0799" w:rsidRDefault="00A57EB3" w:rsidP="006924A8">
      <w:pPr>
        <w:pStyle w:val="Style2"/>
        <w:widowControl/>
        <w:spacing w:before="14" w:line="276" w:lineRule="auto"/>
        <w:rPr>
          <w:rFonts w:asciiTheme="minorHAnsi" w:eastAsia="Times New Roman" w:hAnsiTheme="minorHAnsi" w:cstheme="minorHAnsi"/>
          <w:b/>
          <w:u w:val="single"/>
          <w:lang w:val="x-none"/>
        </w:rPr>
      </w:pPr>
    </w:p>
    <w:p w:rsidR="00EF49C7" w:rsidRPr="007F0799" w:rsidRDefault="00EA5C6F" w:rsidP="006924A8">
      <w:pPr>
        <w:pStyle w:val="Style2"/>
        <w:widowControl/>
        <w:spacing w:before="14" w:line="276" w:lineRule="auto"/>
        <w:rPr>
          <w:rFonts w:asciiTheme="minorHAnsi" w:eastAsia="Times New Roman" w:hAnsiTheme="minorHAnsi" w:cstheme="minorHAnsi"/>
          <w:b/>
          <w:u w:val="single"/>
          <w:lang w:val="x-none"/>
        </w:rPr>
      </w:pPr>
      <w:r w:rsidRPr="007F0799">
        <w:rPr>
          <w:rFonts w:asciiTheme="minorHAnsi" w:eastAsia="Times New Roman" w:hAnsiTheme="minorHAnsi" w:cstheme="minorHAnsi"/>
          <w:b/>
          <w:u w:val="single"/>
          <w:lang w:val="x-none"/>
        </w:rPr>
        <w:lastRenderedPageBreak/>
        <w:t>ΗΜΕΡΗΣΙΑ ΔΙΑΤΑΞΗ</w:t>
      </w:r>
    </w:p>
    <w:p w:rsidR="006924A8" w:rsidRPr="007F0799" w:rsidRDefault="006924A8" w:rsidP="006924A8">
      <w:pPr>
        <w:pStyle w:val="Style2"/>
        <w:widowControl/>
        <w:spacing w:before="14" w:line="276" w:lineRule="auto"/>
        <w:rPr>
          <w:rFonts w:asciiTheme="minorHAnsi" w:eastAsia="Times New Roman" w:hAnsiTheme="minorHAnsi" w:cstheme="minorHAnsi"/>
          <w:b/>
          <w:u w:val="single"/>
          <w:lang w:val="x-none"/>
        </w:rPr>
      </w:pPr>
    </w:p>
    <w:p w:rsidR="00EF49C7" w:rsidRPr="007F0799" w:rsidRDefault="006924A8" w:rsidP="006924A8">
      <w:pPr>
        <w:pStyle w:val="Style8"/>
        <w:widowControl/>
        <w:spacing w:line="276" w:lineRule="auto"/>
        <w:rPr>
          <w:rFonts w:asciiTheme="minorHAnsi" w:eastAsia="Times New Roman" w:hAnsiTheme="minorHAnsi" w:cstheme="minorHAnsi"/>
          <w:b/>
          <w:bCs/>
          <w:lang w:val="el-GR"/>
        </w:rPr>
      </w:pPr>
      <w:r w:rsidRPr="007F0799">
        <w:rPr>
          <w:rFonts w:asciiTheme="minorHAnsi" w:eastAsia="Times New Roman" w:hAnsiTheme="minorHAnsi" w:cstheme="minorHAnsi"/>
          <w:b/>
          <w:bCs/>
          <w:lang w:val="x-none"/>
        </w:rPr>
        <w:t>Θέμα 1</w:t>
      </w:r>
      <w:r w:rsidR="00EA5C6F" w:rsidRPr="007F0799">
        <w:rPr>
          <w:rFonts w:asciiTheme="minorHAnsi" w:eastAsia="Times New Roman" w:hAnsiTheme="minorHAnsi" w:cstheme="minorHAnsi"/>
          <w:b/>
          <w:bCs/>
          <w:lang w:val="x-none"/>
        </w:rPr>
        <w:t>ο:   Συγκρότηση της Επιτροπής Ελέγχου σε Σώμα.</w:t>
      </w:r>
      <w:r w:rsidR="00EA5C6F" w:rsidRPr="007F0799">
        <w:rPr>
          <w:rFonts w:asciiTheme="minorHAnsi" w:eastAsia="Times New Roman" w:hAnsiTheme="minorHAnsi" w:cstheme="minorHAnsi"/>
          <w:b/>
          <w:bCs/>
          <w:lang w:val="x-none"/>
        </w:rPr>
        <w:br/>
        <w:t>Θέμα 2ο:   Ορισμός του</w:t>
      </w:r>
      <w:r w:rsidR="003E74B4" w:rsidRPr="007F0799">
        <w:rPr>
          <w:rFonts w:asciiTheme="minorHAnsi" w:eastAsia="Times New Roman" w:hAnsiTheme="minorHAnsi" w:cstheme="minorHAnsi"/>
          <w:b/>
          <w:bCs/>
          <w:lang w:val="x-none"/>
        </w:rPr>
        <w:t xml:space="preserve"> Προέδρου της Επιτροπής Ελέγχο</w:t>
      </w:r>
      <w:r w:rsidR="003E74B4" w:rsidRPr="007F0799">
        <w:rPr>
          <w:rFonts w:asciiTheme="minorHAnsi" w:eastAsia="Times New Roman" w:hAnsiTheme="minorHAnsi" w:cstheme="minorHAnsi"/>
          <w:b/>
          <w:bCs/>
          <w:lang w:val="el-GR"/>
        </w:rPr>
        <w:t>υ</w:t>
      </w:r>
    </w:p>
    <w:p w:rsidR="00A57EB3" w:rsidRPr="007F0799" w:rsidRDefault="00A57EB3" w:rsidP="006924A8">
      <w:pPr>
        <w:pStyle w:val="Style8"/>
        <w:widowControl/>
        <w:spacing w:line="276" w:lineRule="auto"/>
        <w:rPr>
          <w:rFonts w:asciiTheme="minorHAnsi" w:eastAsia="Times New Roman" w:hAnsiTheme="minorHAnsi" w:cstheme="minorHAnsi"/>
          <w:b/>
          <w:bCs/>
          <w:lang w:val="el-GR"/>
        </w:rPr>
      </w:pPr>
    </w:p>
    <w:p w:rsidR="00A57EB3" w:rsidRPr="007F0799" w:rsidRDefault="00A57EB3" w:rsidP="006924A8">
      <w:pPr>
        <w:pStyle w:val="Style8"/>
        <w:widowControl/>
        <w:spacing w:line="276" w:lineRule="auto"/>
        <w:rPr>
          <w:rFonts w:asciiTheme="minorHAnsi" w:eastAsia="Times New Roman" w:hAnsiTheme="minorHAnsi" w:cstheme="minorHAnsi"/>
          <w:b/>
          <w:bCs/>
          <w:lang w:val="el-GR"/>
        </w:rPr>
      </w:pPr>
    </w:p>
    <w:p w:rsidR="00A57EB3" w:rsidRPr="007F0799" w:rsidRDefault="00A57EB3" w:rsidP="00A57EB3">
      <w:pPr>
        <w:pStyle w:val="Style2"/>
        <w:widowControl/>
        <w:spacing w:before="31" w:line="276" w:lineRule="auto"/>
        <w:jc w:val="left"/>
        <w:rPr>
          <w:rFonts w:asciiTheme="minorHAnsi" w:eastAsia="Times New Roman" w:hAnsiTheme="minorHAnsi" w:cstheme="minorHAnsi"/>
          <w:b/>
          <w:u w:val="single"/>
          <w:lang w:val="x-none"/>
        </w:rPr>
      </w:pPr>
      <w:r w:rsidRPr="007F0799">
        <w:rPr>
          <w:rFonts w:asciiTheme="minorHAnsi" w:eastAsia="Times New Roman" w:hAnsiTheme="minorHAnsi" w:cstheme="minorHAnsi"/>
          <w:b/>
          <w:u w:val="single"/>
          <w:lang w:val="x-none"/>
        </w:rPr>
        <w:t>Επί του 1ου θέματος:   Συγκρότηση της Επιτροπής Ελέγχου σε Σώμα.</w:t>
      </w:r>
    </w:p>
    <w:p w:rsidR="00A57EB3" w:rsidRPr="007F0799" w:rsidRDefault="00A57EB3" w:rsidP="00A57EB3">
      <w:pPr>
        <w:pStyle w:val="Style3"/>
        <w:widowControl/>
        <w:spacing w:before="101" w:line="276" w:lineRule="auto"/>
        <w:ind w:firstLine="0"/>
        <w:jc w:val="left"/>
        <w:rPr>
          <w:rFonts w:asciiTheme="minorHAnsi" w:eastAsia="Times New Roman" w:hAnsiTheme="minorHAnsi" w:cstheme="minorHAnsi"/>
          <w:b/>
          <w:bCs/>
          <w:lang w:val="x-none"/>
        </w:rPr>
      </w:pPr>
    </w:p>
    <w:p w:rsidR="00A57EB3" w:rsidRPr="007F0799" w:rsidRDefault="00A57EB3" w:rsidP="00A57EB3">
      <w:pPr>
        <w:pStyle w:val="Style3"/>
        <w:widowControl/>
        <w:spacing w:before="101" w:line="276" w:lineRule="auto"/>
        <w:ind w:firstLine="720"/>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Μετά από διαλογική συζήτηση επί του πρώτου θέματος της Ημερήσιας Διάταξης, η Επιτροπή, αφού έλαβε υπόψη της:</w:t>
      </w:r>
    </w:p>
    <w:p w:rsidR="00A57EB3" w:rsidRPr="00237C29" w:rsidRDefault="00A57EB3" w:rsidP="00A57EB3">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x-none"/>
        </w:rPr>
        <w:t xml:space="preserve">α)    τις σχετικές με την Επιτροπή Ελέγχου αποφάσεις της Τακτικής </w:t>
      </w:r>
      <w:r w:rsidRPr="007F0799">
        <w:rPr>
          <w:rFonts w:asciiTheme="minorHAnsi" w:eastAsia="Times New Roman" w:hAnsiTheme="minorHAnsi" w:cstheme="minorHAnsi"/>
          <w:lang w:val="el-GR"/>
        </w:rPr>
        <w:t xml:space="preserve">Γενικής </w:t>
      </w:r>
      <w:r w:rsidRPr="007F0799">
        <w:rPr>
          <w:rFonts w:asciiTheme="minorHAnsi" w:eastAsia="Times New Roman" w:hAnsiTheme="minorHAnsi" w:cstheme="minorHAnsi"/>
          <w:lang w:val="x-none"/>
        </w:rPr>
        <w:t xml:space="preserve"> </w:t>
      </w:r>
      <w:r w:rsidRPr="007F0799">
        <w:rPr>
          <w:rFonts w:asciiTheme="minorHAnsi" w:eastAsia="Times New Roman" w:hAnsiTheme="minorHAnsi" w:cstheme="minorHAnsi"/>
          <w:bCs/>
          <w:lang w:val="x-none"/>
        </w:rPr>
        <w:t xml:space="preserve">Συνέλευσης των μετόχων της Εταιρείας της </w:t>
      </w:r>
      <w:r w:rsidRPr="007F0799">
        <w:rPr>
          <w:rFonts w:asciiTheme="minorHAnsi" w:eastAsia="Times New Roman" w:hAnsiTheme="minorHAnsi" w:cstheme="minorHAnsi"/>
          <w:bCs/>
          <w:lang w:val="el-GR"/>
        </w:rPr>
        <w:t>30.06</w:t>
      </w:r>
      <w:r w:rsidRPr="007F0799">
        <w:rPr>
          <w:rFonts w:asciiTheme="minorHAnsi" w:eastAsia="Times New Roman" w:hAnsiTheme="minorHAnsi" w:cstheme="minorHAnsi"/>
          <w:bCs/>
          <w:lang w:val="x-none"/>
        </w:rPr>
        <w:t xml:space="preserve">.2021 και του ορισμού </w:t>
      </w:r>
      <w:r w:rsidRPr="007F0799">
        <w:rPr>
          <w:rFonts w:asciiTheme="minorHAnsi" w:eastAsia="Times New Roman" w:hAnsiTheme="minorHAnsi" w:cstheme="minorHAnsi"/>
          <w:iCs/>
          <w:lang w:val="el-GR"/>
        </w:rPr>
        <w:t>αυτής ως</w:t>
      </w:r>
      <w:r w:rsidRPr="007F0799">
        <w:rPr>
          <w:rFonts w:asciiTheme="minorHAnsi" w:eastAsia="Times New Roman" w:hAnsiTheme="minorHAnsi" w:cstheme="minorHAnsi"/>
          <w:iCs/>
          <w:lang w:val="x-none"/>
        </w:rPr>
        <w:t xml:space="preserve"> </w:t>
      </w:r>
      <w:r w:rsidRPr="007F0799">
        <w:rPr>
          <w:rFonts w:asciiTheme="minorHAnsi" w:eastAsia="Times New Roman" w:hAnsiTheme="minorHAnsi" w:cstheme="minorHAnsi"/>
          <w:bCs/>
          <w:lang w:val="x-none"/>
        </w:rPr>
        <w:t>Επιτροπής του Διοικητικού Συμβουλίου της Εταιρείας, αποτελούμενη απ</w:t>
      </w:r>
      <w:r w:rsidRPr="007F0799">
        <w:rPr>
          <w:rFonts w:asciiTheme="minorHAnsi" w:eastAsia="Times New Roman" w:hAnsiTheme="minorHAnsi" w:cstheme="minorHAnsi"/>
          <w:bCs/>
          <w:lang w:val="el-GR"/>
        </w:rPr>
        <w:t xml:space="preserve">ό μη </w:t>
      </w:r>
      <w:r w:rsidRPr="007F0799">
        <w:rPr>
          <w:rFonts w:asciiTheme="minorHAnsi" w:eastAsia="Times New Roman" w:hAnsiTheme="minorHAnsi" w:cstheme="minorHAnsi"/>
          <w:bCs/>
          <w:lang w:val="x-none"/>
        </w:rPr>
        <w:t>Εκτελεστικά Μέλη του Διοικητικού Συμβουλίου, σύμφωνα με τις διατάξεις</w:t>
      </w:r>
      <w:r w:rsidRPr="007F0799">
        <w:rPr>
          <w:rFonts w:asciiTheme="minorHAnsi" w:eastAsia="Times New Roman" w:hAnsiTheme="minorHAnsi" w:cstheme="minorHAnsi"/>
          <w:bCs/>
          <w:lang w:val="el-GR"/>
        </w:rPr>
        <w:t xml:space="preserve"> του άρθρου 44 του Ν. 4449/2017, όπως ισχύει, με θητεία ίσης διάρκειας με τη θητεία του Διοικητικού Συμβουλίου, δηλαδή ετήσια, και τα Μέλη αυτής να είναι συνολικά τρία (3), αποτελούμενα από </w:t>
      </w:r>
      <w:r w:rsidRPr="00237C29">
        <w:rPr>
          <w:rFonts w:asciiTheme="minorHAnsi" w:eastAsia="Times New Roman" w:hAnsiTheme="minorHAnsi" w:cstheme="minorHAnsi"/>
          <w:bCs/>
          <w:lang w:val="el-GR"/>
        </w:rPr>
        <w:t>τρία (3)</w:t>
      </w:r>
      <w:r w:rsidR="00237C29" w:rsidRPr="00237C29">
        <w:rPr>
          <w:rFonts w:asciiTheme="minorHAnsi" w:eastAsia="Times New Roman" w:hAnsiTheme="minorHAnsi" w:cstheme="minorHAnsi"/>
          <w:bCs/>
          <w:lang w:val="el-GR"/>
        </w:rPr>
        <w:t xml:space="preserve"> Ανεξάρτητα</w:t>
      </w:r>
      <w:r w:rsidR="00FE67A6">
        <w:rPr>
          <w:rFonts w:asciiTheme="minorHAnsi" w:eastAsia="Times New Roman" w:hAnsiTheme="minorHAnsi" w:cstheme="minorHAnsi"/>
          <w:bCs/>
          <w:lang w:val="el-GR"/>
        </w:rPr>
        <w:t>,</w:t>
      </w:r>
      <w:r w:rsidR="00237C29" w:rsidRPr="00237C29">
        <w:rPr>
          <w:rFonts w:asciiTheme="minorHAnsi" w:eastAsia="Times New Roman" w:hAnsiTheme="minorHAnsi" w:cstheme="minorHAnsi"/>
          <w:bCs/>
          <w:lang w:val="el-GR"/>
        </w:rPr>
        <w:t xml:space="preserve"> </w:t>
      </w:r>
      <w:r w:rsidR="00237C29">
        <w:rPr>
          <w:rFonts w:asciiTheme="minorHAnsi" w:eastAsia="Times New Roman" w:hAnsiTheme="minorHAnsi" w:cstheme="minorHAnsi"/>
          <w:bCs/>
          <w:lang w:val="el-GR"/>
        </w:rPr>
        <w:t>Μ</w:t>
      </w:r>
      <w:r w:rsidRPr="00237C29">
        <w:rPr>
          <w:rFonts w:asciiTheme="minorHAnsi" w:eastAsia="Times New Roman" w:hAnsiTheme="minorHAnsi" w:cstheme="minorHAnsi"/>
          <w:bCs/>
          <w:lang w:val="el-GR"/>
        </w:rPr>
        <w:t>η Εκτελε</w:t>
      </w:r>
      <w:r w:rsidR="00FD0A05">
        <w:rPr>
          <w:rFonts w:asciiTheme="minorHAnsi" w:eastAsia="Times New Roman" w:hAnsiTheme="minorHAnsi" w:cstheme="minorHAnsi"/>
          <w:bCs/>
          <w:lang w:val="el-GR"/>
        </w:rPr>
        <w:t>στικά Μέλη του</w:t>
      </w:r>
      <w:r w:rsidRPr="00237C29">
        <w:rPr>
          <w:rFonts w:asciiTheme="minorHAnsi" w:eastAsia="Times New Roman" w:hAnsiTheme="minorHAnsi" w:cstheme="minorHAnsi"/>
          <w:bCs/>
          <w:lang w:val="el-GR"/>
        </w:rPr>
        <w:t xml:space="preserve"> Διοικητικού Συμβουλίου</w:t>
      </w:r>
      <w:r w:rsidR="00237C29">
        <w:rPr>
          <w:rFonts w:asciiTheme="minorHAnsi" w:eastAsia="Times New Roman" w:hAnsiTheme="minorHAnsi" w:cstheme="minorHAnsi"/>
          <w:bCs/>
          <w:lang w:val="el-GR"/>
        </w:rPr>
        <w:t xml:space="preserve"> και, </w:t>
      </w:r>
    </w:p>
    <w:p w:rsidR="00A57EB3" w:rsidRPr="007F0799" w:rsidRDefault="00A57EB3" w:rsidP="00A57EB3">
      <w:pPr>
        <w:pStyle w:val="Style4"/>
        <w:widowControl/>
        <w:spacing w:before="94"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β) τον ορισμό, σύμφωνα με το άρθρο 44 παρ. 1(</w:t>
      </w:r>
      <w:r w:rsidR="00626A77">
        <w:rPr>
          <w:rFonts w:asciiTheme="minorHAnsi" w:eastAsia="Times New Roman" w:hAnsiTheme="minorHAnsi" w:cstheme="minorHAnsi"/>
          <w:bCs/>
          <w:lang w:val="el-GR"/>
        </w:rPr>
        <w:t xml:space="preserve">γ) του Ν. 4449/2017. με την από </w:t>
      </w:r>
      <w:r w:rsidRPr="007F0799">
        <w:rPr>
          <w:rFonts w:asciiTheme="minorHAnsi" w:eastAsia="Times New Roman" w:hAnsiTheme="minorHAnsi" w:cstheme="minorHAnsi"/>
          <w:bCs/>
          <w:lang w:val="el-GR"/>
        </w:rPr>
        <w:t>30.06.2021 σχετική απόφαση του Διοικητικού Συμβουλίου της Εταιρείας, των τριών (3),παρισταμένων στη συνεδρίαση, Μελών αυτής, συγκροτήθηκε σε Σώμα ως εξής:</w:t>
      </w:r>
    </w:p>
    <w:p w:rsidR="00A57EB3" w:rsidRPr="007F0799" w:rsidRDefault="00A57EB3" w:rsidP="00A57EB3">
      <w:pPr>
        <w:pStyle w:val="Style4"/>
        <w:widowControl/>
        <w:spacing w:before="94" w:line="276" w:lineRule="auto"/>
        <w:jc w:val="both"/>
        <w:rPr>
          <w:rFonts w:asciiTheme="minorHAnsi" w:eastAsia="Times New Roman" w:hAnsiTheme="minorHAnsi" w:cstheme="minorHAnsi"/>
          <w:bCs/>
          <w:lang w:val="el-GR"/>
        </w:rPr>
      </w:pPr>
    </w:p>
    <w:p w:rsidR="00A57EB3" w:rsidRPr="007F0799" w:rsidRDefault="00A57EB3" w:rsidP="00A57EB3">
      <w:pPr>
        <w:widowControl/>
        <w:autoSpaceDE/>
        <w:autoSpaceDN/>
        <w:adjustRightInd/>
        <w:spacing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1)</w:t>
      </w:r>
      <w:r w:rsidRPr="007F0799">
        <w:rPr>
          <w:rFonts w:asciiTheme="minorHAnsi" w:eastAsia="Times New Roman" w:hAnsiTheme="minorHAnsi" w:cstheme="minorHAnsi"/>
          <w:bCs/>
          <w:lang w:val="el-GR"/>
        </w:rPr>
        <w:tab/>
        <w:t>Βασίλειος Λουμιώτης του Ιωάννη, που γεννήθηκε στην</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την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είναι κάτοικος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οδός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Αριθμός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κάτοχος του αρ.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 xml:space="preserve"> </w:t>
      </w:r>
      <w:r w:rsidR="009820AB">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el-GR"/>
        </w:rPr>
        <w:t xml:space="preserve">δελτίου ταυτότητας που εκδόθηκε από το Τ.Α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με Α.Φ.Μ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A47F79">
        <w:rPr>
          <w:rFonts w:asciiTheme="minorHAnsi" w:eastAsia="Times New Roman" w:hAnsiTheme="minorHAnsi" w:cstheme="minorHAnsi"/>
          <w:color w:val="000000"/>
          <w:lang w:val="el-GR"/>
        </w:rPr>
        <w:t xml:space="preserve">, </w:t>
      </w:r>
      <w:r w:rsidR="00797D59">
        <w:rPr>
          <w:rFonts w:asciiTheme="minorHAnsi" w:eastAsia="Times New Roman" w:hAnsiTheme="minorHAnsi" w:cstheme="minorHAnsi"/>
          <w:color w:val="000000"/>
          <w:lang w:val="el-GR"/>
        </w:rPr>
        <w:t xml:space="preserve">ηλεκτρονική διεύθυνση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A47F79">
        <w:rPr>
          <w:rFonts w:asciiTheme="minorHAnsi" w:eastAsia="Times New Roman" w:hAnsiTheme="minorHAnsi" w:cstheme="minorHAnsi"/>
          <w:color w:val="000000"/>
          <w:lang w:val="el-GR"/>
        </w:rPr>
        <w:t xml:space="preserve"> και τηλέφωνο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797D59">
        <w:rPr>
          <w:rFonts w:asciiTheme="minorHAnsi" w:eastAsia="Times New Roman" w:hAnsiTheme="minorHAnsi" w:cstheme="minorHAnsi"/>
          <w:color w:val="000000"/>
          <w:lang w:val="el-GR"/>
        </w:rPr>
        <w:t>,</w:t>
      </w:r>
      <w:r w:rsidRPr="007F0799">
        <w:rPr>
          <w:rFonts w:asciiTheme="minorHAnsi" w:eastAsia="Times New Roman" w:hAnsiTheme="minorHAnsi" w:cstheme="minorHAnsi"/>
          <w:bCs/>
          <w:lang w:val="el-GR"/>
        </w:rPr>
        <w:t>Ανεξάρτητο Μη εκτελεστικό μέλος του Διοικητικού Συμβουλίου της Εταιρείας, Μέλος της Επιτροπής Ελέγχου.</w:t>
      </w:r>
    </w:p>
    <w:p w:rsidR="00A57EB3" w:rsidRPr="007F0799" w:rsidRDefault="00A57EB3" w:rsidP="00A57EB3">
      <w:pPr>
        <w:widowControl/>
        <w:autoSpaceDE/>
        <w:autoSpaceDN/>
        <w:adjustRightInd/>
        <w:spacing w:line="276" w:lineRule="auto"/>
        <w:jc w:val="both"/>
        <w:rPr>
          <w:rFonts w:asciiTheme="minorHAnsi" w:eastAsia="Times New Roman" w:hAnsiTheme="minorHAnsi" w:cstheme="minorHAnsi"/>
          <w:color w:val="000000"/>
          <w:lang w:val="el-GR"/>
        </w:rPr>
      </w:pPr>
    </w:p>
    <w:p w:rsidR="00A57EB3" w:rsidRPr="007F0799" w:rsidRDefault="00A57EB3" w:rsidP="00A57EB3">
      <w:pPr>
        <w:widowControl/>
        <w:autoSpaceDE/>
        <w:autoSpaceDN/>
        <w:adjustRightInd/>
        <w:spacing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 xml:space="preserve">2)    Ευστράτιος Τσερκέζος του Δίκαιου, που γεννήθηκε στην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την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είναι κάτοικος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οδός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Αριθμός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κάτοχος του αρ.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el-GR"/>
        </w:rPr>
        <w:t xml:space="preserve">δελτίου ταυτότητας που εκδόθηκε από το Τ.Α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με Α.Φ.Μ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A47F79">
        <w:rPr>
          <w:rFonts w:asciiTheme="minorHAnsi" w:eastAsia="Times New Roman" w:hAnsiTheme="minorHAnsi" w:cstheme="minorHAnsi"/>
          <w:color w:val="000000"/>
          <w:lang w:val="el-GR"/>
        </w:rPr>
        <w:t xml:space="preserve">, </w:t>
      </w:r>
      <w:r w:rsidR="00797D59">
        <w:rPr>
          <w:rFonts w:asciiTheme="minorHAnsi" w:eastAsia="Times New Roman" w:hAnsiTheme="minorHAnsi" w:cstheme="minorHAnsi"/>
          <w:color w:val="000000"/>
          <w:lang w:val="el-GR"/>
        </w:rPr>
        <w:t xml:space="preserve">ηλεκτρονική διεύθυνση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A47F79">
        <w:rPr>
          <w:rFonts w:asciiTheme="minorHAnsi" w:eastAsia="Times New Roman" w:hAnsiTheme="minorHAnsi" w:cstheme="minorHAnsi"/>
          <w:color w:val="000000"/>
          <w:lang w:val="el-GR"/>
        </w:rPr>
        <w:t xml:space="preserve"> και τηλέφωνο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797D59">
        <w:rPr>
          <w:rFonts w:asciiTheme="minorHAnsi" w:eastAsia="Times New Roman" w:hAnsiTheme="minorHAnsi" w:cstheme="minorHAnsi"/>
          <w:color w:val="000000"/>
          <w:lang w:val="el-GR"/>
        </w:rPr>
        <w:t xml:space="preserve">, </w:t>
      </w:r>
      <w:r w:rsidRPr="007F0799">
        <w:rPr>
          <w:rFonts w:asciiTheme="minorHAnsi" w:eastAsia="Times New Roman" w:hAnsiTheme="minorHAnsi" w:cstheme="minorHAnsi"/>
          <w:bCs/>
          <w:lang w:val="el-GR"/>
        </w:rPr>
        <w:t>Ανεξάρτητο Μη εκτελεστικό μέλος του Διοικητικού Συμβουλίου της Εταιρείας, Μέλος της Επιτροπής Ελέγχου.</w:t>
      </w:r>
    </w:p>
    <w:p w:rsidR="00A57EB3" w:rsidRPr="007F0799" w:rsidRDefault="00A57EB3" w:rsidP="00A57EB3">
      <w:pPr>
        <w:widowControl/>
        <w:autoSpaceDE/>
        <w:autoSpaceDN/>
        <w:adjustRightInd/>
        <w:spacing w:line="276" w:lineRule="auto"/>
        <w:jc w:val="both"/>
        <w:rPr>
          <w:rFonts w:asciiTheme="minorHAnsi" w:eastAsia="Times New Roman" w:hAnsiTheme="minorHAnsi" w:cstheme="minorHAnsi"/>
          <w:bCs/>
          <w:lang w:val="el-GR"/>
        </w:rPr>
      </w:pPr>
    </w:p>
    <w:p w:rsidR="00A57EB3" w:rsidRPr="007F0799" w:rsidRDefault="00A57EB3" w:rsidP="00A57EB3">
      <w:pPr>
        <w:widowControl/>
        <w:autoSpaceDE/>
        <w:autoSpaceDN/>
        <w:adjustRightInd/>
        <w:spacing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 xml:space="preserve">3)    Δημήτριος Καπετανάκης του Ιωάννη και της Μαρίας, που γεννήθηκε στην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την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είναι κάτοικος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οδός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Αριθμός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κάτοχος του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δελτίου ταυτότητας που εκδόθηκε από το Τ.Α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Pr="007F0799">
        <w:rPr>
          <w:rFonts w:asciiTheme="minorHAnsi" w:eastAsia="Times New Roman" w:hAnsiTheme="minorHAnsi" w:cstheme="minorHAnsi"/>
          <w:bCs/>
          <w:lang w:val="el-GR"/>
        </w:rPr>
        <w:t xml:space="preserve">, με ΑΦΜ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A47F79">
        <w:rPr>
          <w:rFonts w:asciiTheme="minorHAnsi" w:eastAsia="Times New Roman" w:hAnsiTheme="minorHAnsi" w:cstheme="minorHAnsi"/>
          <w:bCs/>
          <w:lang w:val="el-GR"/>
        </w:rPr>
        <w:t xml:space="preserve">, </w:t>
      </w:r>
      <w:r w:rsidR="00797D59">
        <w:rPr>
          <w:rFonts w:asciiTheme="minorHAnsi" w:eastAsia="Times New Roman" w:hAnsiTheme="minorHAnsi" w:cstheme="minorHAnsi"/>
          <w:bCs/>
          <w:lang w:val="el-GR"/>
        </w:rPr>
        <w:t xml:space="preserve">ηλεκτρονική διεύθυνση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r w:rsidR="00A47F79">
        <w:rPr>
          <w:rFonts w:asciiTheme="minorHAnsi" w:eastAsia="Times New Roman" w:hAnsiTheme="minorHAnsi" w:cstheme="minorHAnsi"/>
          <w:bCs/>
          <w:lang w:val="el-GR"/>
        </w:rPr>
        <w:t xml:space="preserve"> και τηλέφωνο </w:t>
      </w:r>
      <w:r w:rsidR="009820AB">
        <w:rPr>
          <w:rFonts w:asciiTheme="minorHAnsi" w:eastAsia="Times New Roman" w:hAnsiTheme="minorHAnsi" w:cstheme="minorHAnsi"/>
          <w:bCs/>
          <w:u w:val="single"/>
          <w:lang w:val="el-GR"/>
        </w:rPr>
        <w:tab/>
      </w:r>
      <w:r w:rsidR="009820AB">
        <w:rPr>
          <w:rFonts w:asciiTheme="minorHAnsi" w:eastAsia="Times New Roman" w:hAnsiTheme="minorHAnsi" w:cstheme="minorHAnsi"/>
          <w:bCs/>
          <w:u w:val="single"/>
          <w:lang w:val="el-GR"/>
        </w:rPr>
        <w:tab/>
      </w:r>
      <w:bookmarkStart w:id="0" w:name="_GoBack"/>
      <w:bookmarkEnd w:id="0"/>
      <w:r w:rsidRPr="007F0799">
        <w:rPr>
          <w:rFonts w:asciiTheme="minorHAnsi" w:eastAsia="Times New Roman" w:hAnsiTheme="minorHAnsi" w:cstheme="minorHAnsi"/>
          <w:bCs/>
          <w:lang w:val="el-GR"/>
        </w:rPr>
        <w:t>,</w:t>
      </w:r>
      <w:r w:rsidR="00797D5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el-GR"/>
        </w:rPr>
        <w:t xml:space="preserve"> Ανεξάρτητο Μη εκτελεστικό μέλος του Διοικητικού Συμβουλίου της Εταιρείας, Μέλος της </w:t>
      </w:r>
      <w:r w:rsidR="003D37D2" w:rsidRPr="007F0799">
        <w:rPr>
          <w:rFonts w:asciiTheme="minorHAnsi" w:eastAsia="Times New Roman" w:hAnsiTheme="minorHAnsi" w:cstheme="minorHAnsi"/>
          <w:bCs/>
          <w:lang w:val="el-GR"/>
        </w:rPr>
        <w:t>Επιτροπής Ελέγχου.</w:t>
      </w:r>
    </w:p>
    <w:p w:rsidR="003D37D2" w:rsidRPr="007F0799" w:rsidRDefault="003D37D2" w:rsidP="00A57EB3">
      <w:pPr>
        <w:widowControl/>
        <w:autoSpaceDE/>
        <w:autoSpaceDN/>
        <w:adjustRightInd/>
        <w:spacing w:line="276" w:lineRule="auto"/>
        <w:jc w:val="both"/>
        <w:rPr>
          <w:rFonts w:asciiTheme="minorHAnsi" w:eastAsia="Times New Roman" w:hAnsiTheme="minorHAnsi" w:cstheme="minorHAnsi"/>
          <w:bCs/>
          <w:lang w:val="el-GR"/>
        </w:rPr>
      </w:pPr>
    </w:p>
    <w:p w:rsidR="003D37D2" w:rsidRPr="007F0799" w:rsidRDefault="003D37D2" w:rsidP="00A57EB3">
      <w:pPr>
        <w:widowControl/>
        <w:autoSpaceDE/>
        <w:autoSpaceDN/>
        <w:adjustRightInd/>
        <w:spacing w:line="276" w:lineRule="auto"/>
        <w:jc w:val="both"/>
        <w:rPr>
          <w:rFonts w:asciiTheme="minorHAnsi" w:eastAsia="Times New Roman" w:hAnsiTheme="minorHAnsi" w:cstheme="minorHAnsi"/>
          <w:bCs/>
          <w:lang w:val="el-GR"/>
        </w:rPr>
      </w:pPr>
    </w:p>
    <w:p w:rsidR="003D37D2" w:rsidRPr="007F0799" w:rsidRDefault="003D37D2" w:rsidP="003D37D2">
      <w:pPr>
        <w:pStyle w:val="Style2"/>
        <w:widowControl/>
        <w:spacing w:before="137" w:line="240" w:lineRule="auto"/>
        <w:jc w:val="left"/>
        <w:rPr>
          <w:rFonts w:asciiTheme="minorHAnsi" w:eastAsia="Times New Roman" w:hAnsiTheme="minorHAnsi" w:cstheme="minorHAnsi"/>
          <w:b/>
          <w:u w:val="single"/>
          <w:lang w:val="x-none"/>
        </w:rPr>
      </w:pPr>
      <w:r w:rsidRPr="007F0799">
        <w:rPr>
          <w:rFonts w:asciiTheme="minorHAnsi" w:eastAsia="Times New Roman" w:hAnsiTheme="minorHAnsi" w:cstheme="minorHAnsi"/>
          <w:b/>
          <w:u w:val="single"/>
          <w:lang w:val="x-none"/>
        </w:rPr>
        <w:t>Επί του 2ου θέματος: Ορισμός του Προέδρου της Επιτροπής Ελέγχου</w:t>
      </w:r>
    </w:p>
    <w:p w:rsidR="003D37D2" w:rsidRPr="007F0799" w:rsidRDefault="003D37D2" w:rsidP="003D37D2">
      <w:pPr>
        <w:pStyle w:val="Style4"/>
        <w:widowControl/>
        <w:spacing w:before="115" w:line="276" w:lineRule="auto"/>
        <w:ind w:firstLine="720"/>
        <w:jc w:val="both"/>
        <w:rPr>
          <w:rFonts w:asciiTheme="minorHAnsi" w:eastAsia="Times New Roman" w:hAnsiTheme="minorHAnsi" w:cstheme="minorHAnsi"/>
          <w:lang w:val="x-none"/>
        </w:rPr>
      </w:pPr>
    </w:p>
    <w:p w:rsidR="003D37D2" w:rsidRPr="007F0799" w:rsidRDefault="003D37D2" w:rsidP="003D37D2">
      <w:pPr>
        <w:pStyle w:val="Style4"/>
        <w:widowControl/>
        <w:spacing w:before="115" w:line="276" w:lineRule="auto"/>
        <w:ind w:firstLine="720"/>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Σύμφωνα με τη διάταξη του άρθρου 44 παρ. 1 (ε) του Ν. 4449/2017, όπως ισχύει, σχετικά με τον ορισμό του Προέδρου της Επιτροπής Ελέγχου, τα μέλη της Επιτροπής θα πρέπει να ορίσουν τον Πρόεδρο της, εκ των ανεξάρτητων μη εκτελεστικών μελών αυτής.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Τα μέλη της Επιτροπής μετά από συζήτηση για το ποιος θα είναι καταλληλότερος βάσει</w:t>
      </w:r>
      <w:r w:rsidR="00797D5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επαγγελματικής κατάρτισης και εμπειρίας για τη θέση του Προέδρου της Επιτροπής,κατέληξαν στο συμπέρασμα ότι ο Πρόεδρος θα πρέπει να έχει ανάλογη επαγγελματική εμπειρία και γνώσεις. Ο κ. Λουμιώτης είναι Πτυχιούχος του Τμήματος Οργάνωσης καιΔιοίκησης Επιχειρήσεων (1973) του Οικονομικού Πανεπιστημίου Αθηνών (πρώην ΑΣΟΕΕ) και κάτοχος μεταπτυχιακού τίτλου στη Διοίκηση των Επιχειρήσεων (Μ.Β.Α.)</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 xml:space="preserve">από το Πανεπιστήμιο Roosevelt του Σικάγο (1979). </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Επιπλέον είναι:</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α)    Εισηγητής στο Ινστιτούτο Εκπαίδευσης του Σώματος Ορκωτών Ελεγκτών</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Λογιστών (Ι.Ε.Σ.Ο.Ε.Λ.) από το έτος 1997 μέχρι σήμερα, στα γνωστικά αντικείμενα:</w:t>
      </w:r>
    </w:p>
    <w:p w:rsidR="003D37D2" w:rsidRPr="007F0799" w:rsidRDefault="003D37D2" w:rsidP="003D37D2">
      <w:pPr>
        <w:pStyle w:val="Style4"/>
        <w:widowControl/>
        <w:numPr>
          <w:ilvl w:val="0"/>
          <w:numId w:val="7"/>
        </w:numPr>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Ελεγκτική και επαγγελματικές ικανότητες ελεγκτών.</w:t>
      </w:r>
    </w:p>
    <w:p w:rsidR="003D37D2" w:rsidRPr="007F0799" w:rsidRDefault="003D37D2" w:rsidP="003D37D2">
      <w:pPr>
        <w:pStyle w:val="Style4"/>
        <w:widowControl/>
        <w:numPr>
          <w:ilvl w:val="0"/>
          <w:numId w:val="7"/>
        </w:numPr>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Διαχείριση κινδύνων και εσωτερικός έλεγχος.</w:t>
      </w:r>
    </w:p>
    <w:p w:rsidR="003D37D2" w:rsidRPr="007F0799" w:rsidRDefault="003D37D2" w:rsidP="003D37D2">
      <w:pPr>
        <w:pStyle w:val="Style4"/>
        <w:widowControl/>
        <w:numPr>
          <w:ilvl w:val="0"/>
          <w:numId w:val="7"/>
        </w:numPr>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Διεθνή Πρότυπα Ελέγχου.</w:t>
      </w:r>
    </w:p>
    <w:p w:rsidR="003D37D2" w:rsidRPr="007F0799" w:rsidRDefault="003D37D2" w:rsidP="003D37D2">
      <w:pPr>
        <w:pStyle w:val="Style4"/>
        <w:widowControl/>
        <w:numPr>
          <w:ilvl w:val="0"/>
          <w:numId w:val="7"/>
        </w:numPr>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x-none"/>
        </w:rPr>
        <w:t>Κλαδικό Λογιστικό Σχέδιο Τραπεζών.</w:t>
      </w:r>
    </w:p>
    <w:p w:rsidR="003D37D2" w:rsidRPr="007F0799" w:rsidRDefault="003D37D2" w:rsidP="003D37D2">
      <w:pPr>
        <w:pStyle w:val="Style4"/>
        <w:widowControl/>
        <w:numPr>
          <w:ilvl w:val="0"/>
          <w:numId w:val="7"/>
        </w:numPr>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el-GR"/>
        </w:rPr>
        <w:t>Ενοποιημένες Οικονομικές Καταστάσεις.</w:t>
      </w:r>
    </w:p>
    <w:p w:rsidR="003D37D2" w:rsidRPr="007F0799" w:rsidRDefault="003D37D2" w:rsidP="003D37D2">
      <w:pPr>
        <w:pStyle w:val="Style4"/>
        <w:widowControl/>
        <w:numPr>
          <w:ilvl w:val="0"/>
          <w:numId w:val="7"/>
        </w:numPr>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el-GR"/>
        </w:rPr>
        <w:t>Διεθνή Πρότυπα Χρηματοοικονομικής Αναφοράς (ΔΠΧΑ).</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 xml:space="preserve"> </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Η διδασκαλία των ανωτέρω γνωστικών αντικειμένων υπερβαίνει τις 300 ώρες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κατ' έτος.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el-GR"/>
        </w:rPr>
        <w:t xml:space="preserve">β) </w:t>
      </w:r>
      <w:r w:rsidRPr="007F0799">
        <w:rPr>
          <w:rFonts w:asciiTheme="minorHAnsi" w:eastAsia="Times New Roman" w:hAnsiTheme="minorHAnsi" w:cstheme="minorHAnsi"/>
          <w:bCs/>
          <w:lang w:val="x-none"/>
        </w:rPr>
        <w:t>Εισηγητής στο Εθνικό και Καποδιστριακό Πανεπιστήμιο Αθηνών, στο</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μεταπτυχιακό πρόγραμμα Master στην Εφαρμοσμένη Ελεγκτική Λογιστική (σε</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συνεργασία με το ΣΟΕΛ), από το έτος 2006 μέχρι σήμερα. Η διδασκαλία αυτή, που</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καλύπτει τα ανωτέρω γνωστικά αντικείμενα, υπερβαίνει τις 100 ώρες κατ' έτος.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x-none"/>
        </w:rPr>
        <w:t>γ) Εισηγητής στο Πανεπιστήμιο Μακεδονίας στο μεταπτυχιακό πρόγραμμα Master</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στην Εφαρμοσμένη Λογιστική και Ελεγκτική (σε συνεργασία με το ΙΕΣΟΕΑ) από το</w:t>
      </w:r>
      <w:r w:rsidRPr="007F0799">
        <w:rPr>
          <w:rFonts w:asciiTheme="minorHAnsi" w:eastAsia="Times New Roman" w:hAnsiTheme="minorHAnsi" w:cstheme="minorHAnsi"/>
          <w:bCs/>
          <w:lang w:val="el-GR"/>
        </w:rPr>
        <w:t xml:space="preserve"> </w:t>
      </w:r>
      <w:r w:rsidRPr="007F0799">
        <w:rPr>
          <w:rFonts w:asciiTheme="minorHAnsi" w:eastAsia="Times New Roman" w:hAnsiTheme="minorHAnsi" w:cstheme="minorHAnsi"/>
          <w:bCs/>
          <w:lang w:val="x-none"/>
        </w:rPr>
        <w:t>έτος 2011 μέχρι σήμερα. Η διδασκαλία αυτή, που καλύπτει τα ανωτέρω γνωστικά</w:t>
      </w:r>
      <w:r w:rsidRPr="007F0799">
        <w:rPr>
          <w:rFonts w:asciiTheme="minorHAnsi" w:eastAsia="Times New Roman" w:hAnsiTheme="minorHAnsi" w:cstheme="minorHAnsi"/>
          <w:bCs/>
          <w:lang w:val="el-GR"/>
        </w:rPr>
        <w:t xml:space="preserve"> αντικείμενα υπερβαίνει τις 100 ώρες κατ' έτος.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x-none"/>
        </w:rPr>
      </w:pPr>
      <w:r w:rsidRPr="007F0799">
        <w:rPr>
          <w:rFonts w:asciiTheme="minorHAnsi" w:eastAsia="Times New Roman" w:hAnsiTheme="minorHAnsi" w:cstheme="minorHAnsi"/>
          <w:bCs/>
          <w:lang w:val="el-GR"/>
        </w:rPr>
        <w:t>δ) Εισηγητής στην ΣΟΛ Α.Ε. στα γνωστικά αντικείμενα Διεθνή Πρότυπα Χρηματοοικονομικής Αναφοράς, Διεθνή Πρότυπα Ελέγχου και Ενοποιημένες Οικονομικές Καταστάσεις. Η διδασκαλία αυτή, που γίνεται σε ελεγκτές της ΣΟΛ ΑΕ και σε στελέχη επιχειρήσεων, υπερβαίνει τις 70 ώρες κατ' έτος.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x-none"/>
        </w:rPr>
      </w:pPr>
    </w:p>
    <w:p w:rsidR="003D37D2" w:rsidRPr="00237C2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 xml:space="preserve">Με βάση αυτές τις διαπιστώσεις τα μέλη της Επιτροπής Ελέγχου ομόφωνα ορίζουν ως Πρόεδρο αυτής τον κ. Βασίλειο Λουμιώτη, καθώς αφενός μεν πληροί τις προϋποθέσεις του ν. 4449/2017 και ν. 3016/2002, όπως ισχύουν, αναφορικά με την ανεξαρτησία του απέναντι στην Εταιρεία, αφετέρου δε σύμφωνα με το βιογραφικό του, διαθέτει επαρκή γνώση στον τομέα δραστηριότητας της Εταιρείας, </w:t>
      </w:r>
      <w:r w:rsidRPr="00237C29">
        <w:rPr>
          <w:rFonts w:asciiTheme="minorHAnsi" w:eastAsia="Times New Roman" w:hAnsiTheme="minorHAnsi" w:cstheme="minorHAnsi"/>
          <w:bCs/>
          <w:lang w:val="el-GR"/>
        </w:rPr>
        <w:t xml:space="preserve">καθώς έχει δηλώσει και επιβεβαιώσει με σχετική έγγραφη υπεύθυνη δήλωση του ότι διαθέτει επαρκή γνώση στον τομέα τον οποίο δραστηριοποιείται η εταιρεία και έχει επαρκή γνώση και εμπειρία στην ελεγκτική και λογιστική.   </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Ασκεί το ελεγκτικό επάγγελμα από το έτος 1980 και ειδικότερα ως μέλος του Σώματος Ορκωτών Λογιστών (ΣΟΛ) από το έτος 1980 έως 1992 και του Σώματος Ορκωτών Ελεγκτών Λογιστών (ΣΟΕΛ) από το 1993 μέχρι σήμερα. Από το 1993, με τον βαθμό του Ορκωτού Ελεγκτή Λογιστή, δραστηριοποιείται επαγγελματικά στην Ελεγκτική Εταιρεία ΣΟΛ ΑΕ, στην οποία είναι και μέτοχος. Κατά τη διάρκεια της μακρόχρονης θητείας του στον βαθμό του Ορκωτού Ελεγκτή Λογιστή, εκλέχθηκε, ως τακτικός ελεγκτής, από σημαντικό αριθμό επιχειρήσεων για τον έλεγχο των ετησίων οικονομικών καταστάσεων τους. Μεταξύ των επιχειρήσεων αυτών είναι και η ALPHA BANK για τον έλεγχο των οικονομικών καταστάσεων της από τη χρήση 1994 μέχρι τη χρήση 2002, ALBIO HOLDINGS Α.Ε., Unisystems Α.Ε. κ.λπ. Κατά τη διάρκεια της θητείας αυτής διενέργησε ειδικές εργασίες, όπως ειδικούς ελέγχους για την εισαγωγή εταιρειών στο Χ.Α., εκτιμήσεις επιχειρήσεων, εφαρμογή των Διεθνών Προτύπων Χρηματοοικονομικής Πληροφόρησης, Οργανώσεις Λογιστηρίων κ.λπ. σε σημαντικό αριθμό επιχειρήσεων. Επίσης, διετέλεσε μέλος του Τεχνικού Γραφείου της ΣΟΛ Α.Ε. από το έτος 2006 μέχρι τον Μάρτιο του έτους 2009.</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 xml:space="preserve"> </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Καταλήγοντας, η Επιτροπή Ελέγχου διαπιστώνει ότι ο κ. Βασίλειος Λουμιώτης είναι σε θέση να αναλάβει την ευθύνη και να ασκήσει επαξίως τα καθήκοντα του Προέδρου της Επιτροπής Ελέγχου της Εταιρείας.</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Ο κ. Βασίλειος Λουμιώτης αποδέχτηκε τον διορισμό του ως Προέδρου της Επιτροπής Ελέγχου.</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Μετά από αυτά και μη υπάρχοντος άλλου θέματος προς συζήτηση, λύθηκε η συνεδρίαση, σε πίστωση δε των ανωτέρω συντάχθηκαν τα παρόντα πρακτικά, τα οποία υπογράφονται, όπως ακολουθεί.</w:t>
      </w:r>
    </w:p>
    <w:p w:rsidR="003D37D2" w:rsidRPr="007F0799" w:rsidRDefault="003D37D2" w:rsidP="003D37D2">
      <w:pPr>
        <w:pStyle w:val="Style4"/>
        <w:widowControl/>
        <w:spacing w:before="115" w:line="276" w:lineRule="auto"/>
        <w:jc w:val="both"/>
        <w:rPr>
          <w:rFonts w:asciiTheme="minorHAnsi" w:eastAsia="Times New Roman" w:hAnsiTheme="minorHAnsi" w:cstheme="minorHAnsi"/>
          <w:bCs/>
          <w:lang w:val="el-GR"/>
        </w:rPr>
      </w:pPr>
      <w:r w:rsidRPr="007F0799">
        <w:rPr>
          <w:rFonts w:asciiTheme="minorHAnsi" w:eastAsia="Times New Roman" w:hAnsiTheme="minorHAnsi" w:cstheme="minorHAnsi"/>
          <w:bCs/>
          <w:lang w:val="el-GR"/>
        </w:rPr>
        <w:t xml:space="preserve"> </w:t>
      </w:r>
    </w:p>
    <w:p w:rsidR="008D2C95" w:rsidRDefault="008D2C95" w:rsidP="003D37D2">
      <w:pPr>
        <w:pStyle w:val="Style4"/>
        <w:widowControl/>
        <w:spacing w:before="115" w:line="276" w:lineRule="auto"/>
        <w:jc w:val="both"/>
        <w:rPr>
          <w:rFonts w:asciiTheme="minorHAnsi" w:eastAsia="Times New Roman" w:hAnsiTheme="minorHAnsi" w:cstheme="minorHAnsi"/>
          <w:bCs/>
          <w:lang w:val="el-GR"/>
        </w:rPr>
      </w:pPr>
    </w:p>
    <w:p w:rsidR="008D2C95" w:rsidRPr="008D2C95" w:rsidRDefault="008D2C95" w:rsidP="003D37D2">
      <w:pPr>
        <w:pStyle w:val="Style4"/>
        <w:widowControl/>
        <w:spacing w:before="115" w:line="276" w:lineRule="auto"/>
        <w:jc w:val="both"/>
        <w:rPr>
          <w:rFonts w:asciiTheme="minorHAnsi" w:eastAsia="Times New Roman" w:hAnsiTheme="minorHAnsi" w:cstheme="minorHAnsi"/>
          <w:b/>
          <w:bCs/>
          <w:lang w:val="el-GR"/>
        </w:rPr>
      </w:pPr>
      <w:r>
        <w:rPr>
          <w:rFonts w:asciiTheme="minorHAnsi" w:eastAsia="Times New Roman" w:hAnsiTheme="minorHAnsi" w:cstheme="minorHAnsi"/>
          <w:b/>
          <w:bCs/>
          <w:lang w:val="el-GR"/>
        </w:rPr>
        <w:t>Ο ΠΡΟΕΔΡΟΣ</w:t>
      </w:r>
      <w:r>
        <w:rPr>
          <w:rFonts w:asciiTheme="minorHAnsi" w:eastAsia="Times New Roman" w:hAnsiTheme="minorHAnsi" w:cstheme="minorHAnsi"/>
          <w:b/>
          <w:bCs/>
          <w:lang w:val="el-GR"/>
        </w:rPr>
        <w:tab/>
      </w:r>
      <w:r>
        <w:rPr>
          <w:rFonts w:asciiTheme="minorHAnsi" w:eastAsia="Times New Roman" w:hAnsiTheme="minorHAnsi" w:cstheme="minorHAnsi"/>
          <w:b/>
          <w:bCs/>
          <w:lang w:val="el-GR"/>
        </w:rPr>
        <w:tab/>
      </w:r>
      <w:r>
        <w:rPr>
          <w:rFonts w:asciiTheme="minorHAnsi" w:eastAsia="Times New Roman" w:hAnsiTheme="minorHAnsi" w:cstheme="minorHAnsi"/>
          <w:b/>
          <w:bCs/>
          <w:lang w:val="el-GR"/>
        </w:rPr>
        <w:tab/>
      </w:r>
      <w:r>
        <w:rPr>
          <w:rFonts w:asciiTheme="minorHAnsi" w:eastAsia="Times New Roman" w:hAnsiTheme="minorHAnsi" w:cstheme="minorHAnsi"/>
          <w:b/>
          <w:bCs/>
          <w:lang w:val="el-GR"/>
        </w:rPr>
        <w:tab/>
      </w:r>
      <w:r>
        <w:rPr>
          <w:rFonts w:asciiTheme="minorHAnsi" w:eastAsia="Times New Roman" w:hAnsiTheme="minorHAnsi" w:cstheme="minorHAnsi"/>
          <w:b/>
          <w:bCs/>
          <w:lang w:val="el-GR"/>
        </w:rPr>
        <w:tab/>
      </w:r>
      <w:r w:rsidRPr="008D2C95">
        <w:rPr>
          <w:rFonts w:asciiTheme="minorHAnsi" w:eastAsia="Times New Roman" w:hAnsiTheme="minorHAnsi" w:cstheme="minorHAnsi"/>
          <w:b/>
          <w:bCs/>
          <w:lang w:val="el-GR"/>
        </w:rPr>
        <w:t>ΤΑ ΜΕΛΗ</w:t>
      </w:r>
    </w:p>
    <w:p w:rsidR="008D2C95" w:rsidRPr="008D2C95" w:rsidRDefault="008D2C95" w:rsidP="003D37D2">
      <w:pPr>
        <w:pStyle w:val="Style4"/>
        <w:widowControl/>
        <w:spacing w:before="115" w:line="276" w:lineRule="auto"/>
        <w:jc w:val="both"/>
        <w:rPr>
          <w:rFonts w:asciiTheme="minorHAnsi" w:eastAsia="Times New Roman" w:hAnsiTheme="minorHAnsi" w:cstheme="minorHAnsi"/>
          <w:b/>
          <w:bCs/>
          <w:lang w:val="el-GR"/>
        </w:rPr>
      </w:pPr>
    </w:p>
    <w:p w:rsidR="008D2C95" w:rsidRPr="008D2C95" w:rsidRDefault="008D2C95" w:rsidP="003D37D2">
      <w:pPr>
        <w:pStyle w:val="Style4"/>
        <w:widowControl/>
        <w:spacing w:before="115" w:line="276" w:lineRule="auto"/>
        <w:jc w:val="both"/>
        <w:rPr>
          <w:rFonts w:asciiTheme="minorHAnsi" w:eastAsia="Times New Roman" w:hAnsiTheme="minorHAnsi" w:cstheme="minorHAnsi"/>
          <w:b/>
          <w:bCs/>
          <w:lang w:val="el-GR"/>
        </w:rPr>
      </w:pPr>
    </w:p>
    <w:p w:rsidR="008D2C95" w:rsidRPr="008D2C95" w:rsidRDefault="008D2C95" w:rsidP="003D37D2">
      <w:pPr>
        <w:pStyle w:val="Style4"/>
        <w:widowControl/>
        <w:spacing w:before="115" w:line="276" w:lineRule="auto"/>
        <w:jc w:val="both"/>
        <w:rPr>
          <w:rFonts w:asciiTheme="minorHAnsi" w:eastAsia="Times New Roman" w:hAnsiTheme="minorHAnsi" w:cstheme="minorHAnsi"/>
          <w:b/>
          <w:bCs/>
          <w:lang w:val="el-GR"/>
        </w:rPr>
      </w:pPr>
    </w:p>
    <w:p w:rsidR="003D37D2" w:rsidRPr="008D2C95" w:rsidRDefault="008D2C95" w:rsidP="003D37D2">
      <w:pPr>
        <w:pStyle w:val="Style4"/>
        <w:widowControl/>
        <w:spacing w:before="115" w:line="276" w:lineRule="auto"/>
        <w:jc w:val="both"/>
        <w:rPr>
          <w:rFonts w:ascii="Cambria" w:eastAsia="Times New Roman" w:hAnsi="Cambria" w:cs="Tahoma"/>
          <w:b/>
          <w:bCs/>
          <w:lang w:val="x-none"/>
        </w:rPr>
        <w:sectPr w:rsidR="003D37D2" w:rsidRPr="008D2C95" w:rsidSect="003D37D2">
          <w:footerReference w:type="default" r:id="rId7"/>
          <w:type w:val="continuous"/>
          <w:pgSz w:w="11905" w:h="16837"/>
          <w:pgMar w:top="757" w:right="2093" w:bottom="1440" w:left="2093" w:header="720" w:footer="720" w:gutter="0"/>
          <w:cols w:space="60"/>
          <w:noEndnote/>
        </w:sectPr>
      </w:pPr>
      <w:r w:rsidRPr="008D2C95">
        <w:rPr>
          <w:rFonts w:asciiTheme="minorHAnsi" w:eastAsia="Times New Roman" w:hAnsiTheme="minorHAnsi" w:cstheme="minorHAnsi"/>
          <w:b/>
          <w:bCs/>
          <w:lang w:val="el-GR"/>
        </w:rPr>
        <w:t>Βασίλειος Λουμι</w:t>
      </w:r>
      <w:r>
        <w:rPr>
          <w:rFonts w:asciiTheme="minorHAnsi" w:eastAsia="Times New Roman" w:hAnsiTheme="minorHAnsi" w:cstheme="minorHAnsi"/>
          <w:b/>
          <w:bCs/>
          <w:lang w:val="el-GR"/>
        </w:rPr>
        <w:t>ώτης</w:t>
      </w:r>
      <w:r>
        <w:rPr>
          <w:rFonts w:asciiTheme="minorHAnsi" w:eastAsia="Times New Roman" w:hAnsiTheme="minorHAnsi" w:cstheme="minorHAnsi"/>
          <w:b/>
          <w:bCs/>
          <w:lang w:val="el-GR"/>
        </w:rPr>
        <w:tab/>
        <w:t xml:space="preserve">  </w:t>
      </w:r>
      <w:r w:rsidRPr="008D2C95">
        <w:rPr>
          <w:rFonts w:asciiTheme="minorHAnsi" w:eastAsia="Times New Roman" w:hAnsiTheme="minorHAnsi" w:cstheme="minorHAnsi"/>
          <w:b/>
          <w:bCs/>
          <w:lang w:val="el-GR"/>
        </w:rPr>
        <w:t xml:space="preserve">Ευστράτιος Τσερκέζος </w:t>
      </w:r>
      <w:r w:rsidR="00C621EC">
        <w:rPr>
          <w:rFonts w:asciiTheme="minorHAnsi" w:eastAsia="Times New Roman" w:hAnsiTheme="minorHAnsi" w:cstheme="minorHAnsi"/>
          <w:b/>
          <w:bCs/>
          <w:lang w:val="el-GR"/>
        </w:rPr>
        <w:t xml:space="preserve"> </w:t>
      </w:r>
      <w:r w:rsidRPr="008D2C95">
        <w:rPr>
          <w:rFonts w:asciiTheme="minorHAnsi" w:eastAsia="Times New Roman" w:hAnsiTheme="minorHAnsi" w:cstheme="minorHAnsi"/>
          <w:b/>
          <w:bCs/>
          <w:lang w:val="el-GR"/>
        </w:rPr>
        <w:t>Δημήτριος Καπετανάκης</w:t>
      </w:r>
      <w:r w:rsidR="003D37D2" w:rsidRPr="008D2C95">
        <w:rPr>
          <w:rFonts w:asciiTheme="minorHAnsi" w:eastAsia="Times New Roman" w:hAnsiTheme="minorHAnsi" w:cstheme="minorHAnsi"/>
          <w:b/>
          <w:bCs/>
          <w:lang w:val="el-GR"/>
        </w:rPr>
        <w:t xml:space="preserve"> </w:t>
      </w:r>
    </w:p>
    <w:p w:rsidR="003D37D2" w:rsidRPr="00F5570B" w:rsidRDefault="003D37D2" w:rsidP="007F0799">
      <w:pPr>
        <w:pStyle w:val="Style3"/>
        <w:widowControl/>
        <w:spacing w:before="101" w:line="274" w:lineRule="exact"/>
        <w:ind w:firstLine="0"/>
        <w:rPr>
          <w:rFonts w:ascii="Cambria" w:eastAsia="Times New Roman" w:hAnsi="Cambria" w:cs="Tahoma"/>
          <w:b/>
          <w:bCs/>
          <w:lang w:val="x-none"/>
        </w:rPr>
        <w:sectPr w:rsidR="003D37D2" w:rsidRPr="00F5570B">
          <w:footerReference w:type="default" r:id="rId8"/>
          <w:type w:val="continuous"/>
          <w:pgSz w:w="11905" w:h="16837"/>
          <w:pgMar w:top="1097" w:right="1686" w:bottom="1440" w:left="2629" w:header="720" w:footer="720" w:gutter="0"/>
          <w:cols w:space="60"/>
          <w:noEndnote/>
        </w:sectPr>
      </w:pPr>
    </w:p>
    <w:p w:rsidR="003D37D2" w:rsidRPr="00F5570B" w:rsidRDefault="003D37D2" w:rsidP="003D37D2">
      <w:pPr>
        <w:pStyle w:val="Style4"/>
        <w:widowControl/>
        <w:spacing w:line="240" w:lineRule="auto"/>
        <w:jc w:val="both"/>
        <w:rPr>
          <w:rFonts w:ascii="Cambria" w:eastAsia="Times New Roman" w:hAnsi="Cambria" w:cs="Tahoma"/>
          <w:b/>
          <w:bCs/>
          <w:lang w:val="x-none"/>
        </w:rPr>
        <w:sectPr w:rsidR="003D37D2" w:rsidRPr="00F5570B" w:rsidSect="00A57EB3">
          <w:footerReference w:type="default" r:id="rId9"/>
          <w:type w:val="continuous"/>
          <w:pgSz w:w="11905" w:h="16837"/>
          <w:pgMar w:top="1440" w:right="1800" w:bottom="1440" w:left="1800" w:header="720" w:footer="720" w:gutter="0"/>
          <w:cols w:space="60"/>
          <w:noEndnote/>
          <w:docGrid w:linePitch="326"/>
        </w:sectPr>
      </w:pPr>
    </w:p>
    <w:p w:rsidR="003D37D2" w:rsidRPr="003D37D2" w:rsidRDefault="003D37D2" w:rsidP="00A57EB3">
      <w:pPr>
        <w:widowControl/>
        <w:autoSpaceDE/>
        <w:autoSpaceDN/>
        <w:adjustRightInd/>
        <w:spacing w:line="276" w:lineRule="auto"/>
        <w:jc w:val="both"/>
        <w:rPr>
          <w:rFonts w:asciiTheme="minorHAnsi" w:eastAsia="Times New Roman" w:hAnsiTheme="minorHAnsi" w:cstheme="minorHAnsi"/>
          <w:bCs/>
          <w:lang w:val="x-none"/>
        </w:rPr>
        <w:sectPr w:rsidR="003D37D2" w:rsidRPr="003D37D2" w:rsidSect="00A57EB3">
          <w:footerReference w:type="default" r:id="rId10"/>
          <w:footerReference w:type="first" r:id="rId11"/>
          <w:type w:val="continuous"/>
          <w:pgSz w:w="11905" w:h="16837"/>
          <w:pgMar w:top="1440" w:right="1705" w:bottom="1440" w:left="1800" w:header="720" w:footer="720" w:gutter="0"/>
          <w:cols w:space="60"/>
          <w:noEndnote/>
          <w:titlePg/>
          <w:docGrid w:linePitch="326"/>
        </w:sectPr>
      </w:pPr>
    </w:p>
    <w:p w:rsidR="00F5570B" w:rsidRPr="00F5570B" w:rsidRDefault="00F5570B" w:rsidP="003D37D2">
      <w:pPr>
        <w:pStyle w:val="Style2"/>
        <w:widowControl/>
        <w:spacing w:before="137" w:line="240" w:lineRule="auto"/>
        <w:jc w:val="left"/>
        <w:rPr>
          <w:rFonts w:ascii="Cambria" w:eastAsia="Times New Roman" w:hAnsi="Cambria" w:cs="Tahoma"/>
          <w:b/>
          <w:bCs/>
          <w:lang w:val="x-none"/>
        </w:rPr>
      </w:pPr>
    </w:p>
    <w:sectPr w:rsidR="00F5570B" w:rsidRPr="00F5570B" w:rsidSect="003D37D2">
      <w:footerReference w:type="default" r:id="rId12"/>
      <w:pgSz w:w="11905" w:h="16837"/>
      <w:pgMar w:top="757" w:right="2093" w:bottom="1440" w:left="209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9D" w:rsidRDefault="001D249D">
      <w:r>
        <w:separator/>
      </w:r>
    </w:p>
  </w:endnote>
  <w:endnote w:type="continuationSeparator" w:id="0">
    <w:p w:rsidR="001D249D" w:rsidRDefault="001D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501769"/>
      <w:docPartObj>
        <w:docPartGallery w:val="Page Numbers (Bottom of Page)"/>
        <w:docPartUnique/>
      </w:docPartObj>
    </w:sdtPr>
    <w:sdtEndPr>
      <w:rPr>
        <w:noProof/>
      </w:rPr>
    </w:sdtEndPr>
    <w:sdtContent>
      <w:p w:rsidR="003D37D2" w:rsidRDefault="003D37D2">
        <w:pPr>
          <w:pStyle w:val="Footer"/>
          <w:jc w:val="right"/>
        </w:pPr>
        <w:r>
          <w:fldChar w:fldCharType="begin"/>
        </w:r>
        <w:r>
          <w:instrText xml:space="preserve"> PAGE   \* MERGEFORMAT </w:instrText>
        </w:r>
        <w:r>
          <w:fldChar w:fldCharType="separate"/>
        </w:r>
        <w:r w:rsidR="001D249D">
          <w:rPr>
            <w:noProof/>
          </w:rPr>
          <w:t>1</w:t>
        </w:r>
        <w:r>
          <w:rPr>
            <w:noProof/>
          </w:rPr>
          <w:fldChar w:fldCharType="end"/>
        </w:r>
      </w:p>
    </w:sdtContent>
  </w:sdt>
  <w:p w:rsidR="003D37D2" w:rsidRDefault="003D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D2" w:rsidRDefault="003D37D2">
    <w:pPr>
      <w:pStyle w:val="Style4"/>
      <w:widowControl/>
      <w:spacing w:line="240" w:lineRule="auto"/>
      <w:ind w:left="3773"/>
      <w:jc w:val="both"/>
      <w:rPr>
        <w:rStyle w:val="FontStyle23"/>
        <w:lang w:val="el-GR" w:eastAsia="el-GR"/>
      </w:rPr>
    </w:pPr>
    <w:r>
      <w:rPr>
        <w:rStyle w:val="FontStyle23"/>
        <w:lang w:val="el-GR" w:eastAsia="el-GR"/>
      </w:rPr>
      <w:fldChar w:fldCharType="begin"/>
    </w:r>
    <w:r>
      <w:rPr>
        <w:rStyle w:val="FontStyle23"/>
        <w:lang w:val="el-GR" w:eastAsia="el-GR"/>
      </w:rPr>
      <w:instrText>PAGE</w:instrText>
    </w:r>
    <w:r>
      <w:rPr>
        <w:rStyle w:val="FontStyle23"/>
        <w:lang w:val="el-GR" w:eastAsia="el-GR"/>
      </w:rPr>
      <w:fldChar w:fldCharType="separate"/>
    </w:r>
    <w:r>
      <w:rPr>
        <w:rStyle w:val="FontStyle23"/>
        <w:noProof/>
        <w:lang w:val="el-GR" w:eastAsia="el-GR"/>
      </w:rPr>
      <w:t>7</w:t>
    </w:r>
    <w:r>
      <w:rPr>
        <w:rStyle w:val="FontStyle23"/>
        <w:lang w:val="el-GR" w:eastAsia="el-G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D2" w:rsidRDefault="003D37D2">
    <w:pPr>
      <w:pStyle w:val="Style12"/>
      <w:widowControl/>
      <w:ind w:left="3758"/>
      <w:jc w:val="both"/>
      <w:rPr>
        <w:rStyle w:val="FontStyle17"/>
        <w:lang w:val="el-GR" w:eastAsia="el-GR"/>
      </w:rPr>
    </w:pPr>
    <w:r>
      <w:rPr>
        <w:rStyle w:val="FontStyle17"/>
        <w:lang w:val="el-GR" w:eastAsia="el-GR"/>
      </w:rPr>
      <w:fldChar w:fldCharType="begin"/>
    </w:r>
    <w:r>
      <w:rPr>
        <w:rStyle w:val="FontStyle17"/>
        <w:lang w:val="el-GR" w:eastAsia="el-GR"/>
      </w:rPr>
      <w:instrText>PAGE</w:instrText>
    </w:r>
    <w:r>
      <w:rPr>
        <w:rStyle w:val="FontStyle17"/>
        <w:lang w:val="el-GR" w:eastAsia="el-GR"/>
      </w:rPr>
      <w:fldChar w:fldCharType="separate"/>
    </w:r>
    <w:r>
      <w:rPr>
        <w:rStyle w:val="FontStyle17"/>
        <w:noProof/>
        <w:lang w:val="el-GR" w:eastAsia="el-GR"/>
      </w:rPr>
      <w:t>4</w:t>
    </w:r>
    <w:r>
      <w:rPr>
        <w:rStyle w:val="FontStyle17"/>
        <w:lang w:val="el-GR" w:eastAsia="el-G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00389"/>
      <w:docPartObj>
        <w:docPartGallery w:val="Page Numbers (Bottom of Page)"/>
        <w:docPartUnique/>
      </w:docPartObj>
    </w:sdtPr>
    <w:sdtEndPr>
      <w:rPr>
        <w:noProof/>
      </w:rPr>
    </w:sdtEndPr>
    <w:sdtContent>
      <w:p w:rsidR="003D37D2" w:rsidRDefault="003D37D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F49C7" w:rsidRDefault="00EF49C7">
    <w:pPr>
      <w:pStyle w:val="Style12"/>
      <w:widowControl/>
      <w:ind w:left="4233" w:right="-29"/>
      <w:jc w:val="both"/>
      <w:rPr>
        <w:rStyle w:val="FontStyle17"/>
        <w:lang w:val="el-GR" w:eastAsia="el-G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7" w:rsidRDefault="00EF49C7">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7" w:rsidRPr="007F0799" w:rsidRDefault="00EF49C7" w:rsidP="007F0799">
    <w:pPr>
      <w:pStyle w:val="Footer"/>
      <w:rPr>
        <w:rStyle w:val="FontStyle17"/>
        <w:b w:val="0"/>
        <w:bCs w:val="0"/>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9D" w:rsidRDefault="001D249D">
      <w:r>
        <w:separator/>
      </w:r>
    </w:p>
  </w:footnote>
  <w:footnote w:type="continuationSeparator" w:id="0">
    <w:p w:rsidR="001D249D" w:rsidRDefault="001D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3017AE"/>
    <w:lvl w:ilvl="0">
      <w:numFmt w:val="bullet"/>
      <w:lvlText w:val="*"/>
      <w:lvlJc w:val="left"/>
    </w:lvl>
  </w:abstractNum>
  <w:abstractNum w:abstractNumId="1" w15:restartNumberingAfterBreak="0">
    <w:nsid w:val="179138FB"/>
    <w:multiLevelType w:val="hybridMultilevel"/>
    <w:tmpl w:val="D97E4C88"/>
    <w:lvl w:ilvl="0" w:tplc="DCB0E0C6">
      <w:numFmt w:val="bullet"/>
      <w:lvlText w:val="•"/>
      <w:lvlJc w:val="left"/>
      <w:pPr>
        <w:ind w:left="1080" w:hanging="720"/>
      </w:pPr>
      <w:rPr>
        <w:rFonts w:ascii="Cambria" w:eastAsia="Times New Roman"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6E35"/>
    <w:multiLevelType w:val="hybridMultilevel"/>
    <w:tmpl w:val="598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12CD4"/>
    <w:multiLevelType w:val="hybridMultilevel"/>
    <w:tmpl w:val="DE86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A3CFE"/>
    <w:multiLevelType w:val="hybridMultilevel"/>
    <w:tmpl w:val="6952C4C2"/>
    <w:lvl w:ilvl="0" w:tplc="34A05618">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486A57E4"/>
    <w:multiLevelType w:val="hybridMultilevel"/>
    <w:tmpl w:val="3CDE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B7874"/>
    <w:multiLevelType w:val="singleLevel"/>
    <w:tmpl w:val="BB1A89A4"/>
    <w:lvl w:ilvl="0">
      <w:start w:val="1"/>
      <w:numFmt w:val="decimal"/>
      <w:lvlText w:val="%1)"/>
      <w:legacy w:legacy="1" w:legacySpace="0" w:legacyIndent="374"/>
      <w:lvlJc w:val="left"/>
      <w:rPr>
        <w:rFonts w:ascii="Times New Roman" w:hAnsi="Times New Roman" w:cs="Times New Roman" w:hint="default"/>
      </w:rPr>
    </w:lvl>
  </w:abstractNum>
  <w:num w:numId="1">
    <w:abstractNumId w:val="6"/>
  </w:num>
  <w:num w:numId="2">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0B"/>
    <w:rsid w:val="00126083"/>
    <w:rsid w:val="001D249D"/>
    <w:rsid w:val="00237C29"/>
    <w:rsid w:val="003D37D2"/>
    <w:rsid w:val="003E74B4"/>
    <w:rsid w:val="004456BE"/>
    <w:rsid w:val="00474F32"/>
    <w:rsid w:val="00485157"/>
    <w:rsid w:val="005D4FA4"/>
    <w:rsid w:val="00615FB1"/>
    <w:rsid w:val="00626A77"/>
    <w:rsid w:val="006924A8"/>
    <w:rsid w:val="00797D59"/>
    <w:rsid w:val="007B7D77"/>
    <w:rsid w:val="007C3ED7"/>
    <w:rsid w:val="007F0799"/>
    <w:rsid w:val="008D2C95"/>
    <w:rsid w:val="008F03AC"/>
    <w:rsid w:val="009820AB"/>
    <w:rsid w:val="00A47F79"/>
    <w:rsid w:val="00A57EB3"/>
    <w:rsid w:val="00C54A86"/>
    <w:rsid w:val="00C621EC"/>
    <w:rsid w:val="00D06001"/>
    <w:rsid w:val="00EA5C6F"/>
    <w:rsid w:val="00EF49C7"/>
    <w:rsid w:val="00F5570B"/>
    <w:rsid w:val="00FD0A05"/>
    <w:rsid w:val="00FE0E8C"/>
    <w:rsid w:val="00FE67A6"/>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0A16B"/>
  <w14:defaultImageDpi w14:val="0"/>
  <w15:docId w15:val="{4C83CDD4-E89E-44DA-AB90-0DABFD29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81" w:lineRule="exact"/>
      <w:ind w:hanging="108"/>
    </w:pPr>
  </w:style>
  <w:style w:type="paragraph" w:customStyle="1" w:styleId="Style2">
    <w:name w:val="Style2"/>
    <w:basedOn w:val="Normal"/>
    <w:uiPriority w:val="99"/>
    <w:pPr>
      <w:spacing w:line="288" w:lineRule="exact"/>
      <w:jc w:val="center"/>
    </w:pPr>
  </w:style>
  <w:style w:type="paragraph" w:customStyle="1" w:styleId="Style3">
    <w:name w:val="Style3"/>
    <w:basedOn w:val="Normal"/>
    <w:uiPriority w:val="99"/>
    <w:pPr>
      <w:spacing w:line="282" w:lineRule="exact"/>
      <w:ind w:firstLine="634"/>
      <w:jc w:val="both"/>
    </w:pPr>
  </w:style>
  <w:style w:type="paragraph" w:customStyle="1" w:styleId="Style4">
    <w:name w:val="Style4"/>
    <w:basedOn w:val="Normal"/>
    <w:uiPriority w:val="99"/>
    <w:pPr>
      <w:spacing w:line="278" w:lineRule="exact"/>
    </w:pPr>
  </w:style>
  <w:style w:type="paragraph" w:customStyle="1" w:styleId="Style5">
    <w:name w:val="Style5"/>
    <w:basedOn w:val="Normal"/>
    <w:uiPriority w:val="99"/>
    <w:pPr>
      <w:spacing w:line="274" w:lineRule="exact"/>
      <w:ind w:hanging="374"/>
    </w:pPr>
  </w:style>
  <w:style w:type="paragraph" w:customStyle="1" w:styleId="Style6">
    <w:name w:val="Style6"/>
    <w:basedOn w:val="Normal"/>
    <w:uiPriority w:val="99"/>
  </w:style>
  <w:style w:type="paragraph" w:customStyle="1" w:styleId="Style7">
    <w:name w:val="Style7"/>
    <w:basedOn w:val="Normal"/>
    <w:uiPriority w:val="99"/>
    <w:pPr>
      <w:spacing w:line="278" w:lineRule="exact"/>
      <w:jc w:val="both"/>
    </w:pPr>
  </w:style>
  <w:style w:type="paragraph" w:customStyle="1" w:styleId="Style8">
    <w:name w:val="Style8"/>
    <w:basedOn w:val="Normal"/>
    <w:uiPriority w:val="99"/>
    <w:pPr>
      <w:spacing w:line="396" w:lineRule="exact"/>
    </w:pPr>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character" w:customStyle="1" w:styleId="FontStyle15">
    <w:name w:val="Font Style15"/>
    <w:basedOn w:val="DefaultParagraphFont"/>
    <w:uiPriority w:val="99"/>
    <w:rPr>
      <w:rFonts w:ascii="Times New Roman" w:hAnsi="Times New Roman" w:cs="Times New Roman"/>
      <w:b/>
      <w:bCs/>
      <w:color w:val="000000"/>
      <w:sz w:val="20"/>
      <w:szCs w:val="20"/>
    </w:rPr>
  </w:style>
  <w:style w:type="character" w:customStyle="1" w:styleId="FontStyle16">
    <w:name w:val="Font Style16"/>
    <w:basedOn w:val="DefaultParagraphFont"/>
    <w:uiPriority w:val="99"/>
    <w:rPr>
      <w:rFonts w:ascii="Times New Roman" w:hAnsi="Times New Roman" w:cs="Times New Roman"/>
      <w:i/>
      <w:iCs/>
      <w:color w:val="000000"/>
      <w:sz w:val="20"/>
      <w:szCs w:val="20"/>
    </w:rPr>
  </w:style>
  <w:style w:type="character" w:customStyle="1" w:styleId="FontStyle17">
    <w:name w:val="Font Style17"/>
    <w:basedOn w:val="DefaultParagraphFont"/>
    <w:uiPriority w:val="99"/>
    <w:rPr>
      <w:rFonts w:ascii="Times New Roman" w:hAnsi="Times New Roman" w:cs="Times New Roman"/>
      <w:b/>
      <w:bCs/>
      <w:color w:val="000000"/>
      <w:sz w:val="18"/>
      <w:szCs w:val="18"/>
    </w:rPr>
  </w:style>
  <w:style w:type="character" w:customStyle="1" w:styleId="FontStyle18">
    <w:name w:val="Font Style18"/>
    <w:basedOn w:val="DefaultParagraphFont"/>
    <w:uiPriority w:val="99"/>
    <w:rPr>
      <w:rFonts w:ascii="Times New Roman" w:hAnsi="Times New Roman" w:cs="Times New Roman"/>
      <w:b/>
      <w:bCs/>
      <w:i/>
      <w:iCs/>
      <w:color w:val="000000"/>
      <w:spacing w:val="-10"/>
      <w:sz w:val="20"/>
      <w:szCs w:val="20"/>
    </w:rPr>
  </w:style>
  <w:style w:type="character" w:customStyle="1" w:styleId="FontStyle19">
    <w:name w:val="Font Style19"/>
    <w:basedOn w:val="DefaultParagraphFont"/>
    <w:uiPriority w:val="99"/>
    <w:rPr>
      <w:rFonts w:ascii="Book Antiqua" w:hAnsi="Book Antiqua" w:cs="Book Antiqua"/>
      <w:b/>
      <w:bCs/>
      <w:i/>
      <w:iCs/>
      <w:color w:val="000000"/>
      <w:sz w:val="118"/>
      <w:szCs w:val="118"/>
    </w:rPr>
  </w:style>
  <w:style w:type="character" w:customStyle="1" w:styleId="FontStyle20">
    <w:name w:val="Font Style20"/>
    <w:basedOn w:val="DefaultParagraphFont"/>
    <w:uiPriority w:val="99"/>
    <w:rPr>
      <w:rFonts w:ascii="Times New Roman" w:hAnsi="Times New Roman" w:cs="Times New Roman"/>
      <w:b/>
      <w:bCs/>
      <w:color w:val="000000"/>
      <w:sz w:val="20"/>
      <w:szCs w:val="20"/>
    </w:rPr>
  </w:style>
  <w:style w:type="character" w:customStyle="1" w:styleId="FontStyle21">
    <w:name w:val="Font Style21"/>
    <w:basedOn w:val="DefaultParagraphFont"/>
    <w:uiPriority w:val="99"/>
    <w:rPr>
      <w:rFonts w:ascii="Times New Roman" w:hAnsi="Times New Roman" w:cs="Times New Roman"/>
      <w:b/>
      <w:bCs/>
      <w:color w:val="000000"/>
      <w:w w:val="250"/>
      <w:sz w:val="8"/>
      <w:szCs w:val="8"/>
    </w:rPr>
  </w:style>
  <w:style w:type="character" w:customStyle="1" w:styleId="FontStyle22">
    <w:name w:val="Font Style22"/>
    <w:basedOn w:val="DefaultParagraphFont"/>
    <w:uiPriority w:val="99"/>
    <w:rPr>
      <w:rFonts w:ascii="Times New Roman" w:hAnsi="Times New Roman" w:cs="Times New Roman"/>
      <w:b/>
      <w:bCs/>
      <w:color w:val="000000"/>
      <w:w w:val="150"/>
      <w:sz w:val="10"/>
      <w:szCs w:val="10"/>
    </w:rPr>
  </w:style>
  <w:style w:type="character" w:customStyle="1" w:styleId="FontStyle23">
    <w:name w:val="Font Style23"/>
    <w:basedOn w:val="DefaultParagraphFont"/>
    <w:uiPriority w:val="99"/>
    <w:rPr>
      <w:rFonts w:ascii="Times New Roman" w:hAnsi="Times New Roman" w:cs="Times New Roman"/>
      <w:color w:val="000000"/>
      <w:sz w:val="20"/>
      <w:szCs w:val="20"/>
    </w:rPr>
  </w:style>
  <w:style w:type="paragraph" w:styleId="Header">
    <w:name w:val="header"/>
    <w:basedOn w:val="Normal"/>
    <w:link w:val="HeaderChar"/>
    <w:uiPriority w:val="99"/>
    <w:rsid w:val="00F5570B"/>
    <w:pPr>
      <w:widowControl/>
      <w:tabs>
        <w:tab w:val="center" w:pos="4153"/>
        <w:tab w:val="right" w:pos="8306"/>
      </w:tabs>
      <w:autoSpaceDE/>
      <w:autoSpaceDN/>
      <w:adjustRightInd/>
    </w:pPr>
    <w:rPr>
      <w:rFonts w:eastAsia="Times New Roman"/>
      <w:lang w:val="x-none"/>
    </w:rPr>
  </w:style>
  <w:style w:type="character" w:customStyle="1" w:styleId="HeaderChar">
    <w:name w:val="Header Char"/>
    <w:basedOn w:val="DefaultParagraphFont"/>
    <w:link w:val="Header"/>
    <w:uiPriority w:val="99"/>
    <w:rsid w:val="00F5570B"/>
    <w:rPr>
      <w:rFonts w:eastAsia="Times New Roman" w:hAnsi="Times New Roman" w:cs="Times New Roman"/>
      <w:sz w:val="24"/>
      <w:szCs w:val="24"/>
      <w:lang w:val="x-none"/>
    </w:rPr>
  </w:style>
  <w:style w:type="paragraph" w:styleId="ListParagraph">
    <w:name w:val="List Paragraph"/>
    <w:basedOn w:val="Normal"/>
    <w:uiPriority w:val="34"/>
    <w:qFormat/>
    <w:rsid w:val="00126083"/>
    <w:pPr>
      <w:ind w:left="720"/>
      <w:contextualSpacing/>
    </w:pPr>
  </w:style>
  <w:style w:type="paragraph" w:styleId="Footer">
    <w:name w:val="footer"/>
    <w:basedOn w:val="Normal"/>
    <w:link w:val="FooterChar"/>
    <w:uiPriority w:val="99"/>
    <w:unhideWhenUsed/>
    <w:rsid w:val="003D37D2"/>
    <w:pPr>
      <w:tabs>
        <w:tab w:val="center" w:pos="4320"/>
        <w:tab w:val="right" w:pos="8640"/>
      </w:tabs>
    </w:pPr>
  </w:style>
  <w:style w:type="character" w:customStyle="1" w:styleId="FooterChar">
    <w:name w:val="Footer Char"/>
    <w:basedOn w:val="DefaultParagraphFont"/>
    <w:link w:val="Footer"/>
    <w:uiPriority w:val="99"/>
    <w:rsid w:val="003D37D2"/>
    <w:rPr>
      <w:rFonts w:hAnsi="Times New Roman" w:cs="Times New Roman"/>
      <w:sz w:val="24"/>
      <w:szCs w:val="24"/>
    </w:rPr>
  </w:style>
  <w:style w:type="paragraph" w:styleId="BalloonText">
    <w:name w:val="Balloon Text"/>
    <w:basedOn w:val="Normal"/>
    <w:link w:val="BalloonTextChar"/>
    <w:uiPriority w:val="99"/>
    <w:semiHidden/>
    <w:unhideWhenUsed/>
    <w:rsid w:val="00237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29"/>
    <w:rPr>
      <w:rFonts w:ascii="Segoe UI" w:hAnsi="Segoe UI" w:cs="Segoe UI"/>
      <w:sz w:val="18"/>
      <w:szCs w:val="18"/>
    </w:rPr>
  </w:style>
  <w:style w:type="character" w:styleId="Hyperlink">
    <w:name w:val="Hyperlink"/>
    <w:basedOn w:val="DefaultParagraphFont"/>
    <w:uiPriority w:val="99"/>
    <w:unhideWhenUsed/>
    <w:rsid w:val="00797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1803">
      <w:bodyDiv w:val="1"/>
      <w:marLeft w:val="0"/>
      <w:marRight w:val="0"/>
      <w:marTop w:val="0"/>
      <w:marBottom w:val="0"/>
      <w:divBdr>
        <w:top w:val="none" w:sz="0" w:space="0" w:color="auto"/>
        <w:left w:val="none" w:sz="0" w:space="0" w:color="auto"/>
        <w:bottom w:val="none" w:sz="0" w:space="0" w:color="auto"/>
        <w:right w:val="none" w:sz="0" w:space="0" w:color="auto"/>
      </w:divBdr>
    </w:div>
    <w:div w:id="259610362">
      <w:bodyDiv w:val="1"/>
      <w:marLeft w:val="0"/>
      <w:marRight w:val="0"/>
      <w:marTop w:val="0"/>
      <w:marBottom w:val="0"/>
      <w:divBdr>
        <w:top w:val="none" w:sz="0" w:space="0" w:color="auto"/>
        <w:left w:val="none" w:sz="0" w:space="0" w:color="auto"/>
        <w:bottom w:val="none" w:sz="0" w:space="0" w:color="auto"/>
        <w:right w:val="none" w:sz="0" w:space="0" w:color="auto"/>
      </w:divBdr>
    </w:div>
    <w:div w:id="602806126">
      <w:bodyDiv w:val="1"/>
      <w:marLeft w:val="0"/>
      <w:marRight w:val="0"/>
      <w:marTop w:val="0"/>
      <w:marBottom w:val="0"/>
      <w:divBdr>
        <w:top w:val="none" w:sz="0" w:space="0" w:color="auto"/>
        <w:left w:val="none" w:sz="0" w:space="0" w:color="auto"/>
        <w:bottom w:val="none" w:sz="0" w:space="0" w:color="auto"/>
        <w:right w:val="none" w:sz="0" w:space="0" w:color="auto"/>
      </w:divBdr>
    </w:div>
    <w:div w:id="906888047">
      <w:bodyDiv w:val="1"/>
      <w:marLeft w:val="0"/>
      <w:marRight w:val="0"/>
      <w:marTop w:val="0"/>
      <w:marBottom w:val="0"/>
      <w:divBdr>
        <w:top w:val="none" w:sz="0" w:space="0" w:color="auto"/>
        <w:left w:val="none" w:sz="0" w:space="0" w:color="auto"/>
        <w:bottom w:val="none" w:sz="0" w:space="0" w:color="auto"/>
        <w:right w:val="none" w:sz="0" w:space="0" w:color="auto"/>
      </w:divBdr>
    </w:div>
    <w:div w:id="1108306923">
      <w:bodyDiv w:val="1"/>
      <w:marLeft w:val="0"/>
      <w:marRight w:val="0"/>
      <w:marTop w:val="0"/>
      <w:marBottom w:val="0"/>
      <w:divBdr>
        <w:top w:val="none" w:sz="0" w:space="0" w:color="auto"/>
        <w:left w:val="none" w:sz="0" w:space="0" w:color="auto"/>
        <w:bottom w:val="none" w:sz="0" w:space="0" w:color="auto"/>
        <w:right w:val="none" w:sz="0" w:space="0" w:color="auto"/>
      </w:divBdr>
    </w:div>
    <w:div w:id="1427385794">
      <w:bodyDiv w:val="1"/>
      <w:marLeft w:val="0"/>
      <w:marRight w:val="0"/>
      <w:marTop w:val="0"/>
      <w:marBottom w:val="0"/>
      <w:divBdr>
        <w:top w:val="none" w:sz="0" w:space="0" w:color="auto"/>
        <w:left w:val="none" w:sz="0" w:space="0" w:color="auto"/>
        <w:bottom w:val="none" w:sz="0" w:space="0" w:color="auto"/>
        <w:right w:val="none" w:sz="0" w:space="0" w:color="auto"/>
      </w:divBdr>
    </w:div>
    <w:div w:id="1434781786">
      <w:bodyDiv w:val="1"/>
      <w:marLeft w:val="0"/>
      <w:marRight w:val="0"/>
      <w:marTop w:val="0"/>
      <w:marBottom w:val="0"/>
      <w:divBdr>
        <w:top w:val="none" w:sz="0" w:space="0" w:color="auto"/>
        <w:left w:val="none" w:sz="0" w:space="0" w:color="auto"/>
        <w:bottom w:val="none" w:sz="0" w:space="0" w:color="auto"/>
        <w:right w:val="none" w:sz="0" w:space="0" w:color="auto"/>
      </w:divBdr>
    </w:div>
    <w:div w:id="1477837672">
      <w:bodyDiv w:val="1"/>
      <w:marLeft w:val="0"/>
      <w:marRight w:val="0"/>
      <w:marTop w:val="0"/>
      <w:marBottom w:val="0"/>
      <w:divBdr>
        <w:top w:val="none" w:sz="0" w:space="0" w:color="auto"/>
        <w:left w:val="none" w:sz="0" w:space="0" w:color="auto"/>
        <w:bottom w:val="none" w:sz="0" w:space="0" w:color="auto"/>
        <w:right w:val="none" w:sz="0" w:space="0" w:color="auto"/>
      </w:divBdr>
    </w:div>
    <w:div w:id="1707176746">
      <w:bodyDiv w:val="1"/>
      <w:marLeft w:val="0"/>
      <w:marRight w:val="0"/>
      <w:marTop w:val="0"/>
      <w:marBottom w:val="0"/>
      <w:divBdr>
        <w:top w:val="none" w:sz="0" w:space="0" w:color="auto"/>
        <w:left w:val="none" w:sz="0" w:space="0" w:color="auto"/>
        <w:bottom w:val="none" w:sz="0" w:space="0" w:color="auto"/>
        <w:right w:val="none" w:sz="0" w:space="0" w:color="auto"/>
      </w:divBdr>
    </w:div>
    <w:div w:id="1801336884">
      <w:bodyDiv w:val="1"/>
      <w:marLeft w:val="0"/>
      <w:marRight w:val="0"/>
      <w:marTop w:val="0"/>
      <w:marBottom w:val="0"/>
      <w:divBdr>
        <w:top w:val="none" w:sz="0" w:space="0" w:color="auto"/>
        <w:left w:val="none" w:sz="0" w:space="0" w:color="auto"/>
        <w:bottom w:val="none" w:sz="0" w:space="0" w:color="auto"/>
        <w:right w:val="none" w:sz="0" w:space="0" w:color="auto"/>
      </w:divBdr>
    </w:div>
    <w:div w:id="20516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Γεωργίου Βάσια</dc:creator>
  <cp:keywords/>
  <dc:description/>
  <cp:lastModifiedBy>Γεωργίου Βάσια</cp:lastModifiedBy>
  <cp:revision>2</cp:revision>
  <cp:lastPrinted>2021-07-08T12:02:00Z</cp:lastPrinted>
  <dcterms:created xsi:type="dcterms:W3CDTF">2021-07-15T11:22:00Z</dcterms:created>
  <dcterms:modified xsi:type="dcterms:W3CDTF">2021-07-15T11:22:00Z</dcterms:modified>
</cp:coreProperties>
</file>