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BFAE9" w14:textId="0412BB30" w:rsidR="009C5D66" w:rsidRPr="00B92212" w:rsidRDefault="00B92212" w:rsidP="00B92212">
      <w:pPr>
        <w:spacing w:line="360" w:lineRule="auto"/>
        <w:jc w:val="both"/>
        <w:rPr>
          <w:rFonts w:ascii="Tahoma" w:hAnsi="Tahoma" w:cs="Tahoma"/>
          <w:sz w:val="20"/>
          <w:szCs w:val="20"/>
          <w:lang w:val="en-US"/>
        </w:rPr>
      </w:pPr>
      <w:r w:rsidRPr="00B92212">
        <w:rPr>
          <w:rStyle w:val="jlqj4b"/>
          <w:rFonts w:ascii="Tahoma" w:hAnsi="Tahoma" w:cs="Tahoma"/>
          <w:sz w:val="20"/>
          <w:szCs w:val="20"/>
          <w:lang w:val="en"/>
        </w:rPr>
        <w:t>The company I.KLOUKINAS-I.LAPPAS SA, in response to the letter of the Hellenic Capital Market Commission, which was notified with protocol number 2503 / 18.11.2020, informs the investing public about the basic financial figures of the third quarter of the fiscal year 2020, as well as</w:t>
      </w:r>
      <w:r w:rsidRPr="00B92212">
        <w:rPr>
          <w:rStyle w:val="viiyi"/>
          <w:rFonts w:ascii="Tahoma" w:hAnsi="Tahoma" w:cs="Tahoma"/>
          <w:sz w:val="20"/>
          <w:szCs w:val="20"/>
          <w:lang w:val="en"/>
        </w:rPr>
        <w:t xml:space="preserve"> </w:t>
      </w:r>
      <w:r w:rsidRPr="00B92212">
        <w:rPr>
          <w:rStyle w:val="jlqj4b"/>
          <w:rFonts w:ascii="Tahoma" w:hAnsi="Tahoma" w:cs="Tahoma"/>
          <w:sz w:val="20"/>
          <w:szCs w:val="20"/>
          <w:lang w:val="en"/>
        </w:rPr>
        <w:t>for any relevant information relating to the effects of the spread of the COVID ‐ 19 pandemic concerning fundamental economic variables and their prospects.</w:t>
      </w:r>
    </w:p>
    <w:p w14:paraId="6D5ABFEC" w14:textId="4D81B745" w:rsidR="00B92212" w:rsidRPr="00B92212" w:rsidRDefault="00B92212">
      <w:pPr>
        <w:rPr>
          <w:lang w:val="en-US"/>
        </w:rPr>
      </w:pPr>
    </w:p>
    <w:p w14:paraId="0D05CB01" w14:textId="6B8505C7" w:rsidR="00B92212" w:rsidRDefault="00B92212">
      <w:r w:rsidRPr="00B92212">
        <w:rPr>
          <w:noProof/>
        </w:rPr>
        <w:drawing>
          <wp:inline distT="0" distB="0" distL="0" distR="0" wp14:anchorId="061BBA39" wp14:editId="0D21C372">
            <wp:extent cx="5274310" cy="45751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575175"/>
                    </a:xfrm>
                    <a:prstGeom prst="rect">
                      <a:avLst/>
                    </a:prstGeom>
                    <a:noFill/>
                    <a:ln>
                      <a:noFill/>
                    </a:ln>
                  </pic:spPr>
                </pic:pic>
              </a:graphicData>
            </a:graphic>
          </wp:inline>
        </w:drawing>
      </w:r>
    </w:p>
    <w:p w14:paraId="693B8213" w14:textId="1741FC04" w:rsidR="00B92212" w:rsidRDefault="00B92212"/>
    <w:p w14:paraId="596DDCAD" w14:textId="6BC0158C" w:rsidR="00B92212" w:rsidRDefault="00C15D11" w:rsidP="00B92212">
      <w:pPr>
        <w:spacing w:line="360" w:lineRule="auto"/>
        <w:jc w:val="both"/>
        <w:rPr>
          <w:rStyle w:val="jlqj4b"/>
          <w:rFonts w:ascii="Tahoma" w:hAnsi="Tahoma" w:cs="Tahoma"/>
          <w:sz w:val="20"/>
          <w:szCs w:val="20"/>
          <w:lang w:val="en"/>
        </w:rPr>
      </w:pPr>
      <w:r w:rsidRPr="00C15D11">
        <w:rPr>
          <w:rStyle w:val="jlqj4b"/>
          <w:rFonts w:ascii="Tahoma" w:hAnsi="Tahoma" w:cs="Tahoma"/>
          <w:sz w:val="20"/>
          <w:szCs w:val="20"/>
          <w:lang w:val="en"/>
        </w:rPr>
        <w:t xml:space="preserve">Analysis of </w:t>
      </w:r>
      <w:r w:rsidR="00B92212" w:rsidRPr="00C15D11">
        <w:rPr>
          <w:rStyle w:val="jlqj4b"/>
          <w:rFonts w:ascii="Tahoma" w:hAnsi="Tahoma" w:cs="Tahoma"/>
          <w:sz w:val="20"/>
          <w:szCs w:val="20"/>
          <w:lang w:val="en"/>
        </w:rPr>
        <w:t>the above data for the period 01.01-30.09.2020</w:t>
      </w:r>
      <w:r w:rsidRPr="00C15D11">
        <w:rPr>
          <w:rStyle w:val="jlqj4b"/>
          <w:rFonts w:ascii="Tahoma" w:hAnsi="Tahoma" w:cs="Tahoma"/>
          <w:sz w:val="20"/>
          <w:szCs w:val="20"/>
          <w:lang w:val="en"/>
        </w:rPr>
        <w:t xml:space="preserve"> is quoted below</w:t>
      </w:r>
      <w:r w:rsidR="00B92212" w:rsidRPr="00C15D11">
        <w:rPr>
          <w:rStyle w:val="jlqj4b"/>
          <w:rFonts w:ascii="Tahoma" w:hAnsi="Tahoma" w:cs="Tahoma"/>
          <w:sz w:val="20"/>
          <w:szCs w:val="20"/>
          <w:lang w:val="en"/>
        </w:rPr>
        <w:t>:</w:t>
      </w:r>
    </w:p>
    <w:p w14:paraId="430790F9" w14:textId="74BE69CE" w:rsidR="009D17A6" w:rsidRPr="009D17A6" w:rsidRDefault="009D17A6" w:rsidP="009D17A6">
      <w:pPr>
        <w:pStyle w:val="ListParagraph"/>
        <w:numPr>
          <w:ilvl w:val="0"/>
          <w:numId w:val="1"/>
        </w:numPr>
        <w:spacing w:line="360" w:lineRule="auto"/>
        <w:jc w:val="both"/>
        <w:rPr>
          <w:rStyle w:val="jlqj4b"/>
          <w:rFonts w:ascii="Tahoma" w:hAnsi="Tahoma" w:cs="Tahoma"/>
          <w:b/>
          <w:bCs/>
          <w:sz w:val="20"/>
          <w:szCs w:val="20"/>
          <w:lang w:val="en"/>
        </w:rPr>
      </w:pPr>
      <w:r w:rsidRPr="009D17A6">
        <w:rPr>
          <w:rStyle w:val="jlqj4b"/>
          <w:rFonts w:ascii="Tahoma" w:hAnsi="Tahoma" w:cs="Tahoma"/>
          <w:b/>
          <w:bCs/>
          <w:sz w:val="20"/>
          <w:szCs w:val="20"/>
          <w:lang w:val="en"/>
        </w:rPr>
        <w:t>At a Group level</w:t>
      </w:r>
    </w:p>
    <w:p w14:paraId="6C9689B7" w14:textId="52C41515" w:rsidR="00C15D11" w:rsidRPr="00C15D11" w:rsidRDefault="00C15D11" w:rsidP="00C15D11">
      <w:pPr>
        <w:spacing w:line="360" w:lineRule="auto"/>
        <w:jc w:val="both"/>
        <w:rPr>
          <w:rStyle w:val="jlqj4b"/>
          <w:rFonts w:ascii="Tahoma" w:hAnsi="Tahoma" w:cs="Tahoma"/>
          <w:sz w:val="20"/>
          <w:szCs w:val="20"/>
          <w:lang w:val="en"/>
        </w:rPr>
      </w:pPr>
      <w:r w:rsidRPr="00C15D11">
        <w:rPr>
          <w:rStyle w:val="jlqj4b"/>
          <w:rFonts w:ascii="Tahoma" w:hAnsi="Tahoma" w:cs="Tahoma"/>
          <w:sz w:val="20"/>
          <w:szCs w:val="20"/>
          <w:lang w:val="en"/>
        </w:rPr>
        <w:t>The consolidated turnover during the period 01.01-30.09.2020 was reduced by 11,27%, amount</w:t>
      </w:r>
      <w:r w:rsidR="008769E4">
        <w:rPr>
          <w:rStyle w:val="jlqj4b"/>
          <w:rFonts w:ascii="Tahoma" w:hAnsi="Tahoma" w:cs="Tahoma"/>
          <w:sz w:val="20"/>
          <w:szCs w:val="20"/>
          <w:lang w:val="en"/>
        </w:rPr>
        <w:t>ed</w:t>
      </w:r>
      <w:r w:rsidRPr="00C15D11">
        <w:rPr>
          <w:rStyle w:val="jlqj4b"/>
          <w:rFonts w:ascii="Tahoma" w:hAnsi="Tahoma" w:cs="Tahoma"/>
          <w:sz w:val="20"/>
          <w:szCs w:val="20"/>
          <w:lang w:val="en"/>
        </w:rPr>
        <w:t xml:space="preserve"> to € 16.902 thousand over € 19.049 thousand in relation to the </w:t>
      </w:r>
      <w:r w:rsidR="00901C79">
        <w:rPr>
          <w:rStyle w:val="jlqj4b"/>
          <w:rFonts w:ascii="Tahoma" w:hAnsi="Tahoma" w:cs="Tahoma"/>
          <w:sz w:val="20"/>
          <w:szCs w:val="20"/>
          <w:lang w:val="en"/>
        </w:rPr>
        <w:t xml:space="preserve">past nine-month </w:t>
      </w:r>
      <w:r w:rsidRPr="00C15D11">
        <w:rPr>
          <w:rStyle w:val="jlqj4b"/>
          <w:rFonts w:ascii="Tahoma" w:hAnsi="Tahoma" w:cs="Tahoma"/>
          <w:sz w:val="20"/>
          <w:szCs w:val="20"/>
          <w:lang w:val="en"/>
        </w:rPr>
        <w:t>period. Gross profits amounted to €</w:t>
      </w:r>
      <w:r>
        <w:rPr>
          <w:rStyle w:val="jlqj4b"/>
          <w:rFonts w:ascii="Tahoma" w:hAnsi="Tahoma" w:cs="Tahoma"/>
          <w:sz w:val="20"/>
          <w:szCs w:val="20"/>
          <w:lang w:val="en"/>
        </w:rPr>
        <w:t xml:space="preserve"> 8.493 thousand </w:t>
      </w:r>
      <w:r w:rsidRPr="00C15D11">
        <w:rPr>
          <w:rStyle w:val="jlqj4b"/>
          <w:rFonts w:ascii="Tahoma" w:hAnsi="Tahoma" w:cs="Tahoma"/>
          <w:sz w:val="20"/>
          <w:szCs w:val="20"/>
          <w:lang w:val="en"/>
        </w:rPr>
        <w:t>over €</w:t>
      </w:r>
      <w:r>
        <w:rPr>
          <w:rStyle w:val="jlqj4b"/>
          <w:rFonts w:ascii="Tahoma" w:hAnsi="Tahoma" w:cs="Tahoma"/>
          <w:sz w:val="20"/>
          <w:szCs w:val="20"/>
          <w:lang w:val="en"/>
        </w:rPr>
        <w:t xml:space="preserve"> 9.813 thousand</w:t>
      </w:r>
      <w:r w:rsidRPr="00C15D11">
        <w:rPr>
          <w:rStyle w:val="jlqj4b"/>
          <w:rFonts w:ascii="Tahoma" w:hAnsi="Tahoma" w:cs="Tahoma"/>
          <w:sz w:val="20"/>
          <w:szCs w:val="20"/>
          <w:lang w:val="en"/>
        </w:rPr>
        <w:t xml:space="preserve">, decreased by </w:t>
      </w:r>
      <w:r w:rsidR="00136CDD">
        <w:rPr>
          <w:rStyle w:val="jlqj4b"/>
          <w:rFonts w:ascii="Tahoma" w:hAnsi="Tahoma" w:cs="Tahoma"/>
          <w:sz w:val="20"/>
          <w:szCs w:val="20"/>
          <w:lang w:val="en"/>
        </w:rPr>
        <w:t>13</w:t>
      </w:r>
      <w:r w:rsidRPr="00C15D11">
        <w:rPr>
          <w:rStyle w:val="jlqj4b"/>
          <w:rFonts w:ascii="Tahoma" w:hAnsi="Tahoma" w:cs="Tahoma"/>
          <w:sz w:val="20"/>
          <w:szCs w:val="20"/>
          <w:lang w:val="en"/>
        </w:rPr>
        <w:t>,</w:t>
      </w:r>
      <w:r w:rsidR="00136CDD">
        <w:rPr>
          <w:rStyle w:val="jlqj4b"/>
          <w:rFonts w:ascii="Tahoma" w:hAnsi="Tahoma" w:cs="Tahoma"/>
          <w:sz w:val="20"/>
          <w:szCs w:val="20"/>
          <w:lang w:val="en"/>
        </w:rPr>
        <w:t>44</w:t>
      </w:r>
      <w:r w:rsidRPr="00C15D11">
        <w:rPr>
          <w:rStyle w:val="jlqj4b"/>
          <w:rFonts w:ascii="Tahoma" w:hAnsi="Tahoma" w:cs="Tahoma"/>
          <w:sz w:val="20"/>
          <w:szCs w:val="20"/>
          <w:lang w:val="en"/>
        </w:rPr>
        <w:t xml:space="preserve">% in relation to </w:t>
      </w:r>
      <w:r w:rsidR="009D17A6">
        <w:rPr>
          <w:rStyle w:val="jlqj4b"/>
          <w:rFonts w:ascii="Tahoma" w:hAnsi="Tahoma" w:cs="Tahoma"/>
          <w:sz w:val="20"/>
          <w:szCs w:val="20"/>
          <w:lang w:val="en"/>
        </w:rPr>
        <w:t xml:space="preserve">the nine-month period </w:t>
      </w:r>
      <w:r w:rsidR="00901C79">
        <w:rPr>
          <w:rStyle w:val="jlqj4b"/>
          <w:rFonts w:ascii="Tahoma" w:hAnsi="Tahoma" w:cs="Tahoma"/>
          <w:sz w:val="20"/>
          <w:szCs w:val="20"/>
          <w:lang w:val="en"/>
        </w:rPr>
        <w:t xml:space="preserve">of </w:t>
      </w:r>
      <w:r w:rsidRPr="00C15D11">
        <w:rPr>
          <w:rStyle w:val="jlqj4b"/>
          <w:rFonts w:ascii="Tahoma" w:hAnsi="Tahoma" w:cs="Tahoma"/>
          <w:sz w:val="20"/>
          <w:szCs w:val="20"/>
          <w:lang w:val="en"/>
        </w:rPr>
        <w:t>201</w:t>
      </w:r>
      <w:r w:rsidR="00136CDD">
        <w:rPr>
          <w:rStyle w:val="jlqj4b"/>
          <w:rFonts w:ascii="Tahoma" w:hAnsi="Tahoma" w:cs="Tahoma"/>
          <w:sz w:val="20"/>
          <w:szCs w:val="20"/>
          <w:lang w:val="en"/>
        </w:rPr>
        <w:t>9</w:t>
      </w:r>
      <w:r w:rsidRPr="00C15D11">
        <w:rPr>
          <w:rStyle w:val="jlqj4b"/>
          <w:rFonts w:ascii="Tahoma" w:hAnsi="Tahoma" w:cs="Tahoma"/>
          <w:sz w:val="20"/>
          <w:szCs w:val="20"/>
          <w:lang w:val="en"/>
        </w:rPr>
        <w:t>.</w:t>
      </w:r>
    </w:p>
    <w:p w14:paraId="27ECBBD3" w14:textId="02EA6E37" w:rsidR="00E72E9A" w:rsidRDefault="00C15D11" w:rsidP="00E72E9A">
      <w:pPr>
        <w:spacing w:line="360" w:lineRule="auto"/>
        <w:jc w:val="both"/>
        <w:rPr>
          <w:rStyle w:val="jlqj4b"/>
          <w:rFonts w:ascii="Tahoma" w:hAnsi="Tahoma" w:cs="Tahoma"/>
          <w:sz w:val="20"/>
          <w:szCs w:val="20"/>
          <w:lang w:val="en"/>
        </w:rPr>
      </w:pPr>
      <w:r w:rsidRPr="0004665C">
        <w:rPr>
          <w:rStyle w:val="jlqj4b"/>
          <w:rFonts w:ascii="Tahoma" w:hAnsi="Tahoma" w:cs="Tahoma"/>
          <w:sz w:val="20"/>
          <w:szCs w:val="20"/>
          <w:lang w:val="en"/>
        </w:rPr>
        <w:t>The consolidated profits before interest, tax, depreciation and amortization (EBITDA) amounted to €</w:t>
      </w:r>
      <w:r w:rsidR="009D17A6">
        <w:rPr>
          <w:rStyle w:val="jlqj4b"/>
          <w:rFonts w:ascii="Tahoma" w:hAnsi="Tahoma" w:cs="Tahoma"/>
          <w:sz w:val="20"/>
          <w:szCs w:val="20"/>
          <w:lang w:val="en"/>
        </w:rPr>
        <w:t xml:space="preserve"> 3.329 thousand</w:t>
      </w:r>
      <w:r w:rsidRPr="0004665C">
        <w:rPr>
          <w:rStyle w:val="jlqj4b"/>
          <w:rFonts w:ascii="Tahoma" w:hAnsi="Tahoma" w:cs="Tahoma"/>
          <w:sz w:val="20"/>
          <w:szCs w:val="20"/>
          <w:lang w:val="en"/>
        </w:rPr>
        <w:t xml:space="preserve"> over €</w:t>
      </w:r>
      <w:r w:rsidR="009D17A6">
        <w:rPr>
          <w:rStyle w:val="jlqj4b"/>
          <w:rFonts w:ascii="Tahoma" w:hAnsi="Tahoma" w:cs="Tahoma"/>
          <w:sz w:val="20"/>
          <w:szCs w:val="20"/>
          <w:lang w:val="en"/>
        </w:rPr>
        <w:t xml:space="preserve"> 3.466</w:t>
      </w:r>
      <w:r w:rsidR="00CB6519">
        <w:rPr>
          <w:rStyle w:val="jlqj4b"/>
          <w:rFonts w:ascii="Tahoma" w:hAnsi="Tahoma" w:cs="Tahoma"/>
          <w:sz w:val="20"/>
          <w:szCs w:val="20"/>
          <w:lang w:val="en"/>
        </w:rPr>
        <w:t xml:space="preserve"> thousand</w:t>
      </w:r>
      <w:r w:rsidRPr="0004665C">
        <w:rPr>
          <w:rStyle w:val="jlqj4b"/>
          <w:rFonts w:ascii="Tahoma" w:hAnsi="Tahoma" w:cs="Tahoma"/>
          <w:sz w:val="20"/>
          <w:szCs w:val="20"/>
          <w:lang w:val="en"/>
        </w:rPr>
        <w:t xml:space="preserve"> for </w:t>
      </w:r>
      <w:r w:rsidR="009D17A6">
        <w:rPr>
          <w:rStyle w:val="jlqj4b"/>
          <w:rFonts w:ascii="Tahoma" w:hAnsi="Tahoma" w:cs="Tahoma"/>
          <w:sz w:val="20"/>
          <w:szCs w:val="20"/>
          <w:lang w:val="en"/>
        </w:rPr>
        <w:t>the nine-month period of 2019</w:t>
      </w:r>
      <w:r w:rsidRPr="0004665C">
        <w:rPr>
          <w:rStyle w:val="jlqj4b"/>
          <w:rFonts w:ascii="Tahoma" w:hAnsi="Tahoma" w:cs="Tahoma"/>
          <w:sz w:val="20"/>
          <w:szCs w:val="20"/>
          <w:lang w:val="en"/>
        </w:rPr>
        <w:t xml:space="preserve"> decreased by </w:t>
      </w:r>
      <w:r w:rsidR="009D17A6">
        <w:rPr>
          <w:rStyle w:val="jlqj4b"/>
          <w:rFonts w:ascii="Tahoma" w:hAnsi="Tahoma" w:cs="Tahoma"/>
          <w:sz w:val="20"/>
          <w:szCs w:val="20"/>
          <w:lang w:val="en"/>
        </w:rPr>
        <w:t>3</w:t>
      </w:r>
      <w:r w:rsidRPr="0004665C">
        <w:rPr>
          <w:rStyle w:val="jlqj4b"/>
          <w:rFonts w:ascii="Tahoma" w:hAnsi="Tahoma" w:cs="Tahoma"/>
          <w:sz w:val="20"/>
          <w:szCs w:val="20"/>
          <w:lang w:val="en"/>
        </w:rPr>
        <w:t>,</w:t>
      </w:r>
      <w:r w:rsidR="009D17A6">
        <w:rPr>
          <w:rStyle w:val="jlqj4b"/>
          <w:rFonts w:ascii="Tahoma" w:hAnsi="Tahoma" w:cs="Tahoma"/>
          <w:sz w:val="20"/>
          <w:szCs w:val="20"/>
          <w:lang w:val="en"/>
        </w:rPr>
        <w:t>96</w:t>
      </w:r>
      <w:r w:rsidRPr="0004665C">
        <w:rPr>
          <w:rStyle w:val="jlqj4b"/>
          <w:rFonts w:ascii="Tahoma" w:hAnsi="Tahoma" w:cs="Tahoma"/>
          <w:sz w:val="20"/>
          <w:szCs w:val="20"/>
          <w:lang w:val="en"/>
        </w:rPr>
        <w:t>%. Consolidated profits before interest and tax (EBIT) amounted to €</w:t>
      </w:r>
      <w:r w:rsidR="009D17A6">
        <w:rPr>
          <w:rStyle w:val="jlqj4b"/>
          <w:rFonts w:ascii="Tahoma" w:hAnsi="Tahoma" w:cs="Tahoma"/>
          <w:sz w:val="20"/>
          <w:szCs w:val="20"/>
          <w:lang w:val="en"/>
        </w:rPr>
        <w:t xml:space="preserve"> 712 thousand </w:t>
      </w:r>
      <w:r w:rsidRPr="0004665C">
        <w:rPr>
          <w:rStyle w:val="jlqj4b"/>
          <w:rFonts w:ascii="Tahoma" w:hAnsi="Tahoma" w:cs="Tahoma"/>
          <w:sz w:val="20"/>
          <w:szCs w:val="20"/>
          <w:lang w:val="en"/>
        </w:rPr>
        <w:t>over</w:t>
      </w:r>
      <w:r w:rsidR="009D17A6">
        <w:rPr>
          <w:rStyle w:val="jlqj4b"/>
          <w:rFonts w:ascii="Tahoma" w:hAnsi="Tahoma" w:cs="Tahoma"/>
          <w:sz w:val="20"/>
          <w:szCs w:val="20"/>
          <w:lang w:val="en"/>
        </w:rPr>
        <w:t xml:space="preserve"> </w:t>
      </w:r>
      <w:r w:rsidRPr="0004665C">
        <w:rPr>
          <w:rStyle w:val="jlqj4b"/>
          <w:rFonts w:ascii="Tahoma" w:hAnsi="Tahoma" w:cs="Tahoma"/>
          <w:sz w:val="20"/>
          <w:szCs w:val="20"/>
          <w:lang w:val="en"/>
        </w:rPr>
        <w:t>€</w:t>
      </w:r>
      <w:r w:rsidR="009D17A6">
        <w:rPr>
          <w:rStyle w:val="jlqj4b"/>
          <w:rFonts w:ascii="Tahoma" w:hAnsi="Tahoma" w:cs="Tahoma"/>
          <w:sz w:val="20"/>
          <w:szCs w:val="20"/>
          <w:lang w:val="en"/>
        </w:rPr>
        <w:t xml:space="preserve"> 763 thousand</w:t>
      </w:r>
      <w:r w:rsidRPr="0004665C">
        <w:rPr>
          <w:rStyle w:val="jlqj4b"/>
          <w:rFonts w:ascii="Tahoma" w:hAnsi="Tahoma" w:cs="Tahoma"/>
          <w:sz w:val="20"/>
          <w:szCs w:val="20"/>
          <w:lang w:val="en"/>
        </w:rPr>
        <w:t xml:space="preserve"> for</w:t>
      </w:r>
      <w:r w:rsidR="009D17A6">
        <w:rPr>
          <w:rStyle w:val="jlqj4b"/>
          <w:rFonts w:ascii="Tahoma" w:hAnsi="Tahoma" w:cs="Tahoma"/>
          <w:sz w:val="20"/>
          <w:szCs w:val="20"/>
          <w:lang w:val="en"/>
        </w:rPr>
        <w:t xml:space="preserve"> the last nine-month period</w:t>
      </w:r>
      <w:r w:rsidRPr="0004665C">
        <w:rPr>
          <w:rStyle w:val="jlqj4b"/>
          <w:rFonts w:ascii="Tahoma" w:hAnsi="Tahoma" w:cs="Tahoma"/>
          <w:sz w:val="20"/>
          <w:szCs w:val="20"/>
          <w:lang w:val="en"/>
        </w:rPr>
        <w:t xml:space="preserve">, decreased by </w:t>
      </w:r>
      <w:r w:rsidR="009D17A6">
        <w:rPr>
          <w:rStyle w:val="jlqj4b"/>
          <w:rFonts w:ascii="Tahoma" w:hAnsi="Tahoma" w:cs="Tahoma"/>
          <w:sz w:val="20"/>
          <w:szCs w:val="20"/>
          <w:lang w:val="en"/>
        </w:rPr>
        <w:t>6</w:t>
      </w:r>
      <w:r w:rsidRPr="0004665C">
        <w:rPr>
          <w:rStyle w:val="jlqj4b"/>
          <w:rFonts w:ascii="Tahoma" w:hAnsi="Tahoma" w:cs="Tahoma"/>
          <w:sz w:val="20"/>
          <w:szCs w:val="20"/>
          <w:lang w:val="en"/>
        </w:rPr>
        <w:t>,</w:t>
      </w:r>
      <w:r w:rsidR="009D17A6">
        <w:rPr>
          <w:rStyle w:val="jlqj4b"/>
          <w:rFonts w:ascii="Tahoma" w:hAnsi="Tahoma" w:cs="Tahoma"/>
          <w:sz w:val="20"/>
          <w:szCs w:val="20"/>
          <w:lang w:val="en"/>
        </w:rPr>
        <w:t>71</w:t>
      </w:r>
      <w:r w:rsidRPr="0004665C">
        <w:rPr>
          <w:rStyle w:val="jlqj4b"/>
          <w:rFonts w:ascii="Tahoma" w:hAnsi="Tahoma" w:cs="Tahoma"/>
          <w:sz w:val="20"/>
          <w:szCs w:val="20"/>
          <w:lang w:val="en"/>
        </w:rPr>
        <w:t xml:space="preserve">%, while the consolidated results before taxes amounted to </w:t>
      </w:r>
      <w:r w:rsidR="009D17A6">
        <w:rPr>
          <w:rStyle w:val="jlqj4b"/>
          <w:rFonts w:ascii="Tahoma" w:hAnsi="Tahoma" w:cs="Tahoma"/>
          <w:sz w:val="20"/>
          <w:szCs w:val="20"/>
          <w:lang w:val="en"/>
        </w:rPr>
        <w:t>losses</w:t>
      </w:r>
      <w:r w:rsidRPr="0004665C">
        <w:rPr>
          <w:rStyle w:val="jlqj4b"/>
          <w:rFonts w:ascii="Tahoma" w:hAnsi="Tahoma" w:cs="Tahoma"/>
          <w:sz w:val="20"/>
          <w:szCs w:val="20"/>
          <w:lang w:val="en"/>
        </w:rPr>
        <w:t xml:space="preserve"> of € </w:t>
      </w:r>
      <w:r w:rsidR="009D17A6">
        <w:rPr>
          <w:rStyle w:val="jlqj4b"/>
          <w:rFonts w:ascii="Tahoma" w:hAnsi="Tahoma" w:cs="Tahoma"/>
          <w:sz w:val="20"/>
          <w:szCs w:val="20"/>
          <w:lang w:val="en"/>
        </w:rPr>
        <w:t xml:space="preserve">264 thousand </w:t>
      </w:r>
      <w:r w:rsidRPr="0004665C">
        <w:rPr>
          <w:rStyle w:val="jlqj4b"/>
          <w:rFonts w:ascii="Tahoma" w:hAnsi="Tahoma" w:cs="Tahoma"/>
          <w:sz w:val="20"/>
          <w:szCs w:val="20"/>
          <w:lang w:val="en"/>
        </w:rPr>
        <w:t>over</w:t>
      </w:r>
      <w:r w:rsidR="009D17A6">
        <w:rPr>
          <w:rStyle w:val="jlqj4b"/>
          <w:rFonts w:ascii="Tahoma" w:hAnsi="Tahoma" w:cs="Tahoma"/>
          <w:sz w:val="20"/>
          <w:szCs w:val="20"/>
          <w:lang w:val="en"/>
        </w:rPr>
        <w:t xml:space="preserve"> losses </w:t>
      </w:r>
      <w:r w:rsidRPr="0004665C">
        <w:rPr>
          <w:rStyle w:val="jlqj4b"/>
          <w:rFonts w:ascii="Tahoma" w:hAnsi="Tahoma" w:cs="Tahoma"/>
          <w:sz w:val="20"/>
          <w:szCs w:val="20"/>
          <w:lang w:val="en"/>
        </w:rPr>
        <w:t>€</w:t>
      </w:r>
      <w:r w:rsidR="009D17A6">
        <w:rPr>
          <w:rStyle w:val="jlqj4b"/>
          <w:rFonts w:ascii="Tahoma" w:hAnsi="Tahoma" w:cs="Tahoma"/>
          <w:sz w:val="20"/>
          <w:szCs w:val="20"/>
          <w:lang w:val="en"/>
        </w:rPr>
        <w:t xml:space="preserve"> 141 thousand</w:t>
      </w:r>
      <w:r w:rsidRPr="0004665C">
        <w:rPr>
          <w:rStyle w:val="jlqj4b"/>
          <w:rFonts w:ascii="Tahoma" w:hAnsi="Tahoma" w:cs="Tahoma"/>
          <w:sz w:val="20"/>
          <w:szCs w:val="20"/>
          <w:lang w:val="en"/>
        </w:rPr>
        <w:t xml:space="preserve"> of the </w:t>
      </w:r>
      <w:r w:rsidRPr="0004665C">
        <w:rPr>
          <w:rStyle w:val="jlqj4b"/>
          <w:rFonts w:ascii="Tahoma" w:hAnsi="Tahoma" w:cs="Tahoma"/>
          <w:sz w:val="20"/>
          <w:szCs w:val="20"/>
          <w:lang w:val="en"/>
        </w:rPr>
        <w:lastRenderedPageBreak/>
        <w:t xml:space="preserve">past </w:t>
      </w:r>
      <w:r w:rsidR="009D17A6">
        <w:rPr>
          <w:rStyle w:val="jlqj4b"/>
          <w:rFonts w:ascii="Tahoma" w:hAnsi="Tahoma" w:cs="Tahoma"/>
          <w:sz w:val="20"/>
          <w:szCs w:val="20"/>
          <w:lang w:val="en"/>
        </w:rPr>
        <w:t>nine-month period.</w:t>
      </w:r>
      <w:r w:rsidR="00E72E9A">
        <w:rPr>
          <w:rStyle w:val="jlqj4b"/>
          <w:rFonts w:ascii="Tahoma" w:hAnsi="Tahoma" w:cs="Tahoma"/>
          <w:sz w:val="20"/>
          <w:szCs w:val="20"/>
          <w:lang w:val="en"/>
        </w:rPr>
        <w:t xml:space="preserve"> </w:t>
      </w:r>
      <w:r w:rsidR="00E72E9A" w:rsidRPr="00B92212">
        <w:rPr>
          <w:rStyle w:val="jlqj4b"/>
          <w:rFonts w:ascii="Tahoma" w:hAnsi="Tahoma" w:cs="Tahoma"/>
          <w:sz w:val="20"/>
          <w:szCs w:val="20"/>
          <w:lang w:val="en"/>
        </w:rPr>
        <w:t>The Group's results have been affected by the low sales</w:t>
      </w:r>
      <w:r w:rsidR="00E72E9A">
        <w:rPr>
          <w:rStyle w:val="jlqj4b"/>
          <w:rFonts w:ascii="Tahoma" w:hAnsi="Tahoma" w:cs="Tahoma"/>
          <w:sz w:val="20"/>
          <w:szCs w:val="20"/>
          <w:lang w:val="en"/>
        </w:rPr>
        <w:t xml:space="preserve"> performed</w:t>
      </w:r>
      <w:r w:rsidR="00E72E9A" w:rsidRPr="00B92212">
        <w:rPr>
          <w:rStyle w:val="jlqj4b"/>
          <w:rFonts w:ascii="Tahoma" w:hAnsi="Tahoma" w:cs="Tahoma"/>
          <w:sz w:val="20"/>
          <w:szCs w:val="20"/>
          <w:lang w:val="en"/>
        </w:rPr>
        <w:t xml:space="preserve"> in the Balkan countries.</w:t>
      </w:r>
    </w:p>
    <w:p w14:paraId="7692E415" w14:textId="77777777" w:rsidR="00E72E9A" w:rsidRPr="00B92212" w:rsidRDefault="00E72E9A" w:rsidP="00E72E9A">
      <w:pPr>
        <w:spacing w:line="360" w:lineRule="auto"/>
        <w:jc w:val="both"/>
        <w:rPr>
          <w:rStyle w:val="jlqj4b"/>
          <w:rFonts w:ascii="Tahoma" w:hAnsi="Tahoma" w:cs="Tahoma"/>
          <w:sz w:val="20"/>
          <w:szCs w:val="20"/>
          <w:lang w:val="en"/>
        </w:rPr>
      </w:pPr>
    </w:p>
    <w:p w14:paraId="6FF3A49E" w14:textId="54308158" w:rsidR="009D17A6" w:rsidRPr="008769E4" w:rsidRDefault="009D17A6" w:rsidP="008769E4">
      <w:pPr>
        <w:pStyle w:val="ListParagraph"/>
        <w:numPr>
          <w:ilvl w:val="0"/>
          <w:numId w:val="1"/>
        </w:numPr>
        <w:spacing w:line="360" w:lineRule="auto"/>
        <w:jc w:val="both"/>
        <w:rPr>
          <w:rStyle w:val="jlqj4b"/>
          <w:rFonts w:ascii="Tahoma" w:hAnsi="Tahoma" w:cs="Tahoma"/>
          <w:b/>
          <w:bCs/>
          <w:sz w:val="20"/>
          <w:szCs w:val="20"/>
          <w:lang w:val="en"/>
        </w:rPr>
      </w:pPr>
      <w:r w:rsidRPr="008769E4">
        <w:rPr>
          <w:rStyle w:val="jlqj4b"/>
          <w:rFonts w:ascii="Tahoma" w:hAnsi="Tahoma" w:cs="Tahoma"/>
          <w:b/>
          <w:bCs/>
          <w:sz w:val="20"/>
          <w:szCs w:val="20"/>
          <w:lang w:val="en"/>
        </w:rPr>
        <w:t>At a Company level</w:t>
      </w:r>
    </w:p>
    <w:p w14:paraId="15A1C5B8" w14:textId="1C568823" w:rsidR="008769E4" w:rsidRPr="008769E4" w:rsidRDefault="008769E4" w:rsidP="008769E4">
      <w:pPr>
        <w:spacing w:line="360" w:lineRule="auto"/>
        <w:jc w:val="both"/>
        <w:rPr>
          <w:rStyle w:val="jlqj4b"/>
          <w:rFonts w:ascii="Tahoma" w:hAnsi="Tahoma" w:cs="Tahoma"/>
          <w:sz w:val="20"/>
          <w:szCs w:val="20"/>
          <w:lang w:val="en"/>
        </w:rPr>
      </w:pPr>
      <w:r w:rsidRPr="008769E4">
        <w:rPr>
          <w:rStyle w:val="jlqj4b"/>
          <w:rFonts w:ascii="Tahoma" w:hAnsi="Tahoma" w:cs="Tahoma"/>
          <w:sz w:val="20"/>
          <w:szCs w:val="20"/>
          <w:lang w:val="en"/>
        </w:rPr>
        <w:t>The turnover</w:t>
      </w:r>
      <w:r>
        <w:rPr>
          <w:rStyle w:val="jlqj4b"/>
          <w:rFonts w:ascii="Tahoma" w:hAnsi="Tahoma" w:cs="Tahoma"/>
          <w:sz w:val="20"/>
          <w:szCs w:val="20"/>
          <w:lang w:val="en"/>
        </w:rPr>
        <w:t xml:space="preserve"> of the parent company</w:t>
      </w:r>
      <w:r w:rsidRPr="008769E4">
        <w:rPr>
          <w:rStyle w:val="jlqj4b"/>
          <w:rFonts w:ascii="Tahoma" w:hAnsi="Tahoma" w:cs="Tahoma"/>
          <w:sz w:val="20"/>
          <w:szCs w:val="20"/>
          <w:lang w:val="en"/>
        </w:rPr>
        <w:t xml:space="preserve"> during the period 01.01-30.09.2020 was reduced by </w:t>
      </w:r>
      <w:r>
        <w:rPr>
          <w:rStyle w:val="jlqj4b"/>
          <w:rFonts w:ascii="Tahoma" w:hAnsi="Tahoma" w:cs="Tahoma"/>
          <w:sz w:val="20"/>
          <w:szCs w:val="20"/>
          <w:lang w:val="en"/>
        </w:rPr>
        <w:t>8,89</w:t>
      </w:r>
      <w:r w:rsidRPr="008769E4">
        <w:rPr>
          <w:rStyle w:val="jlqj4b"/>
          <w:rFonts w:ascii="Tahoma" w:hAnsi="Tahoma" w:cs="Tahoma"/>
          <w:sz w:val="20"/>
          <w:szCs w:val="20"/>
          <w:lang w:val="en"/>
        </w:rPr>
        <w:t>%, amount</w:t>
      </w:r>
      <w:r>
        <w:rPr>
          <w:rStyle w:val="jlqj4b"/>
          <w:rFonts w:ascii="Tahoma" w:hAnsi="Tahoma" w:cs="Tahoma"/>
          <w:sz w:val="20"/>
          <w:szCs w:val="20"/>
          <w:lang w:val="en"/>
        </w:rPr>
        <w:t>ed</w:t>
      </w:r>
      <w:r w:rsidRPr="008769E4">
        <w:rPr>
          <w:rStyle w:val="jlqj4b"/>
          <w:rFonts w:ascii="Tahoma" w:hAnsi="Tahoma" w:cs="Tahoma"/>
          <w:sz w:val="20"/>
          <w:szCs w:val="20"/>
          <w:lang w:val="en"/>
        </w:rPr>
        <w:t xml:space="preserve"> to € </w:t>
      </w:r>
      <w:r>
        <w:rPr>
          <w:rStyle w:val="jlqj4b"/>
          <w:rFonts w:ascii="Tahoma" w:hAnsi="Tahoma" w:cs="Tahoma"/>
          <w:sz w:val="20"/>
          <w:szCs w:val="20"/>
          <w:lang w:val="en"/>
        </w:rPr>
        <w:t>15.636</w:t>
      </w:r>
      <w:r w:rsidRPr="008769E4">
        <w:rPr>
          <w:rStyle w:val="jlqj4b"/>
          <w:rFonts w:ascii="Tahoma" w:hAnsi="Tahoma" w:cs="Tahoma"/>
          <w:sz w:val="20"/>
          <w:szCs w:val="20"/>
          <w:lang w:val="en"/>
        </w:rPr>
        <w:t xml:space="preserve"> thousand over € </w:t>
      </w:r>
      <w:r>
        <w:rPr>
          <w:rStyle w:val="jlqj4b"/>
          <w:rFonts w:ascii="Tahoma" w:hAnsi="Tahoma" w:cs="Tahoma"/>
          <w:sz w:val="20"/>
          <w:szCs w:val="20"/>
          <w:lang w:val="en"/>
        </w:rPr>
        <w:t xml:space="preserve">17.162 </w:t>
      </w:r>
      <w:r w:rsidRPr="008769E4">
        <w:rPr>
          <w:rStyle w:val="jlqj4b"/>
          <w:rFonts w:ascii="Tahoma" w:hAnsi="Tahoma" w:cs="Tahoma"/>
          <w:sz w:val="20"/>
          <w:szCs w:val="20"/>
          <w:lang w:val="en"/>
        </w:rPr>
        <w:t xml:space="preserve">thousand in relation to the last period. Gross profits amounted to € </w:t>
      </w:r>
      <w:r>
        <w:rPr>
          <w:rStyle w:val="jlqj4b"/>
          <w:rFonts w:ascii="Tahoma" w:hAnsi="Tahoma" w:cs="Tahoma"/>
          <w:sz w:val="20"/>
          <w:szCs w:val="20"/>
          <w:lang w:val="en"/>
        </w:rPr>
        <w:t>7.508</w:t>
      </w:r>
      <w:r w:rsidRPr="008769E4">
        <w:rPr>
          <w:rStyle w:val="jlqj4b"/>
          <w:rFonts w:ascii="Tahoma" w:hAnsi="Tahoma" w:cs="Tahoma"/>
          <w:sz w:val="20"/>
          <w:szCs w:val="20"/>
          <w:lang w:val="en"/>
        </w:rPr>
        <w:t xml:space="preserve"> thousand over € </w:t>
      </w:r>
      <w:r>
        <w:rPr>
          <w:rStyle w:val="jlqj4b"/>
          <w:rFonts w:ascii="Tahoma" w:hAnsi="Tahoma" w:cs="Tahoma"/>
          <w:sz w:val="20"/>
          <w:szCs w:val="20"/>
          <w:lang w:val="en"/>
        </w:rPr>
        <w:t>8.143</w:t>
      </w:r>
      <w:r w:rsidRPr="008769E4">
        <w:rPr>
          <w:rStyle w:val="jlqj4b"/>
          <w:rFonts w:ascii="Tahoma" w:hAnsi="Tahoma" w:cs="Tahoma"/>
          <w:sz w:val="20"/>
          <w:szCs w:val="20"/>
          <w:lang w:val="en"/>
        </w:rPr>
        <w:t xml:space="preserve"> thousand, decreased by </w:t>
      </w:r>
      <w:r>
        <w:rPr>
          <w:rStyle w:val="jlqj4b"/>
          <w:rFonts w:ascii="Tahoma" w:hAnsi="Tahoma" w:cs="Tahoma"/>
          <w:sz w:val="20"/>
          <w:szCs w:val="20"/>
          <w:lang w:val="en"/>
        </w:rPr>
        <w:t>7</w:t>
      </w:r>
      <w:r w:rsidRPr="008769E4">
        <w:rPr>
          <w:rStyle w:val="jlqj4b"/>
          <w:rFonts w:ascii="Tahoma" w:hAnsi="Tahoma" w:cs="Tahoma"/>
          <w:sz w:val="20"/>
          <w:szCs w:val="20"/>
          <w:lang w:val="en"/>
        </w:rPr>
        <w:t>,</w:t>
      </w:r>
      <w:r>
        <w:rPr>
          <w:rStyle w:val="jlqj4b"/>
          <w:rFonts w:ascii="Tahoma" w:hAnsi="Tahoma" w:cs="Tahoma"/>
          <w:sz w:val="20"/>
          <w:szCs w:val="20"/>
          <w:lang w:val="en"/>
        </w:rPr>
        <w:t>80</w:t>
      </w:r>
      <w:r w:rsidRPr="008769E4">
        <w:rPr>
          <w:rStyle w:val="jlqj4b"/>
          <w:rFonts w:ascii="Tahoma" w:hAnsi="Tahoma" w:cs="Tahoma"/>
          <w:sz w:val="20"/>
          <w:szCs w:val="20"/>
          <w:lang w:val="en"/>
        </w:rPr>
        <w:t xml:space="preserve">% in relation to the nine-month period </w:t>
      </w:r>
      <w:r w:rsidR="00E72E9A">
        <w:rPr>
          <w:rStyle w:val="jlqj4b"/>
          <w:rFonts w:ascii="Tahoma" w:hAnsi="Tahoma" w:cs="Tahoma"/>
          <w:sz w:val="20"/>
          <w:szCs w:val="20"/>
          <w:lang w:val="en"/>
        </w:rPr>
        <w:t xml:space="preserve">of </w:t>
      </w:r>
      <w:r w:rsidRPr="008769E4">
        <w:rPr>
          <w:rStyle w:val="jlqj4b"/>
          <w:rFonts w:ascii="Tahoma" w:hAnsi="Tahoma" w:cs="Tahoma"/>
          <w:sz w:val="20"/>
          <w:szCs w:val="20"/>
          <w:lang w:val="en"/>
        </w:rPr>
        <w:t>2019.</w:t>
      </w:r>
    </w:p>
    <w:p w14:paraId="7A2AEF5E" w14:textId="6034A626" w:rsidR="008769E4" w:rsidRPr="008769E4" w:rsidRDefault="008769E4" w:rsidP="008769E4">
      <w:pPr>
        <w:spacing w:line="360" w:lineRule="auto"/>
        <w:jc w:val="both"/>
        <w:rPr>
          <w:rStyle w:val="jlqj4b"/>
          <w:rFonts w:ascii="Tahoma" w:hAnsi="Tahoma" w:cs="Tahoma"/>
          <w:sz w:val="20"/>
          <w:szCs w:val="20"/>
          <w:lang w:val="en"/>
        </w:rPr>
      </w:pPr>
      <w:r w:rsidRPr="008769E4">
        <w:rPr>
          <w:rStyle w:val="jlqj4b"/>
          <w:rFonts w:ascii="Tahoma" w:hAnsi="Tahoma" w:cs="Tahoma"/>
          <w:sz w:val="20"/>
          <w:szCs w:val="20"/>
          <w:lang w:val="en"/>
        </w:rPr>
        <w:t>The profits before interest, tax, depreciation and amortization (EBITDA)</w:t>
      </w:r>
      <w:r w:rsidR="00B22BA2">
        <w:rPr>
          <w:rStyle w:val="jlqj4b"/>
          <w:rFonts w:ascii="Tahoma" w:hAnsi="Tahoma" w:cs="Tahoma"/>
          <w:sz w:val="20"/>
          <w:szCs w:val="20"/>
          <w:lang w:val="en"/>
        </w:rPr>
        <w:t xml:space="preserve"> of the parent company</w:t>
      </w:r>
      <w:r w:rsidRPr="008769E4">
        <w:rPr>
          <w:rStyle w:val="jlqj4b"/>
          <w:rFonts w:ascii="Tahoma" w:hAnsi="Tahoma" w:cs="Tahoma"/>
          <w:sz w:val="20"/>
          <w:szCs w:val="20"/>
          <w:lang w:val="en"/>
        </w:rPr>
        <w:t xml:space="preserve"> amounted to €</w:t>
      </w:r>
      <w:r w:rsidR="00B22BA2">
        <w:rPr>
          <w:rStyle w:val="jlqj4b"/>
          <w:rFonts w:ascii="Tahoma" w:hAnsi="Tahoma" w:cs="Tahoma"/>
          <w:sz w:val="20"/>
          <w:szCs w:val="20"/>
          <w:lang w:val="en"/>
        </w:rPr>
        <w:t xml:space="preserve"> 2.689</w:t>
      </w:r>
      <w:r w:rsidRPr="008769E4">
        <w:rPr>
          <w:rStyle w:val="jlqj4b"/>
          <w:rFonts w:ascii="Tahoma" w:hAnsi="Tahoma" w:cs="Tahoma"/>
          <w:sz w:val="20"/>
          <w:szCs w:val="20"/>
          <w:lang w:val="en"/>
        </w:rPr>
        <w:t xml:space="preserve"> thousand over € </w:t>
      </w:r>
      <w:r w:rsidR="00B22BA2">
        <w:rPr>
          <w:rStyle w:val="jlqj4b"/>
          <w:rFonts w:ascii="Tahoma" w:hAnsi="Tahoma" w:cs="Tahoma"/>
          <w:sz w:val="20"/>
          <w:szCs w:val="20"/>
          <w:lang w:val="en"/>
        </w:rPr>
        <w:t>2.413</w:t>
      </w:r>
      <w:r w:rsidRPr="008769E4">
        <w:rPr>
          <w:rStyle w:val="jlqj4b"/>
          <w:rFonts w:ascii="Tahoma" w:hAnsi="Tahoma" w:cs="Tahoma"/>
          <w:sz w:val="20"/>
          <w:szCs w:val="20"/>
          <w:lang w:val="en"/>
        </w:rPr>
        <w:t xml:space="preserve"> </w:t>
      </w:r>
      <w:r w:rsidR="00CB6519">
        <w:rPr>
          <w:rStyle w:val="jlqj4b"/>
          <w:rFonts w:ascii="Tahoma" w:hAnsi="Tahoma" w:cs="Tahoma"/>
          <w:sz w:val="20"/>
          <w:szCs w:val="20"/>
          <w:lang w:val="en"/>
        </w:rPr>
        <w:t xml:space="preserve">thousand </w:t>
      </w:r>
      <w:r w:rsidRPr="008769E4">
        <w:rPr>
          <w:rStyle w:val="jlqj4b"/>
          <w:rFonts w:ascii="Tahoma" w:hAnsi="Tahoma" w:cs="Tahoma"/>
          <w:sz w:val="20"/>
          <w:szCs w:val="20"/>
          <w:lang w:val="en"/>
        </w:rPr>
        <w:t xml:space="preserve">for the nine-month period of 2019 </w:t>
      </w:r>
      <w:r w:rsidR="00B22BA2">
        <w:rPr>
          <w:rStyle w:val="jlqj4b"/>
          <w:rFonts w:ascii="Tahoma" w:hAnsi="Tahoma" w:cs="Tahoma"/>
          <w:sz w:val="20"/>
          <w:szCs w:val="20"/>
          <w:lang w:val="en"/>
        </w:rPr>
        <w:t>in</w:t>
      </w:r>
      <w:r w:rsidRPr="008769E4">
        <w:rPr>
          <w:rStyle w:val="jlqj4b"/>
          <w:rFonts w:ascii="Tahoma" w:hAnsi="Tahoma" w:cs="Tahoma"/>
          <w:sz w:val="20"/>
          <w:szCs w:val="20"/>
          <w:lang w:val="en"/>
        </w:rPr>
        <w:t xml:space="preserve">creased by </w:t>
      </w:r>
      <w:r w:rsidR="00B22BA2">
        <w:rPr>
          <w:rStyle w:val="jlqj4b"/>
          <w:rFonts w:ascii="Tahoma" w:hAnsi="Tahoma" w:cs="Tahoma"/>
          <w:sz w:val="20"/>
          <w:szCs w:val="20"/>
          <w:lang w:val="en"/>
        </w:rPr>
        <w:t>11</w:t>
      </w:r>
      <w:r w:rsidRPr="008769E4">
        <w:rPr>
          <w:rStyle w:val="jlqj4b"/>
          <w:rFonts w:ascii="Tahoma" w:hAnsi="Tahoma" w:cs="Tahoma"/>
          <w:sz w:val="20"/>
          <w:szCs w:val="20"/>
          <w:lang w:val="en"/>
        </w:rPr>
        <w:t>,</w:t>
      </w:r>
      <w:r w:rsidR="00B22BA2">
        <w:rPr>
          <w:rStyle w:val="jlqj4b"/>
          <w:rFonts w:ascii="Tahoma" w:hAnsi="Tahoma" w:cs="Tahoma"/>
          <w:sz w:val="20"/>
          <w:szCs w:val="20"/>
          <w:lang w:val="en"/>
        </w:rPr>
        <w:t>43</w:t>
      </w:r>
      <w:r w:rsidRPr="008769E4">
        <w:rPr>
          <w:rStyle w:val="jlqj4b"/>
          <w:rFonts w:ascii="Tahoma" w:hAnsi="Tahoma" w:cs="Tahoma"/>
          <w:sz w:val="20"/>
          <w:szCs w:val="20"/>
          <w:lang w:val="en"/>
        </w:rPr>
        <w:t xml:space="preserve">%. </w:t>
      </w:r>
      <w:r w:rsidR="00B22BA2">
        <w:rPr>
          <w:rStyle w:val="jlqj4b"/>
          <w:rFonts w:ascii="Tahoma" w:hAnsi="Tahoma" w:cs="Tahoma"/>
          <w:sz w:val="20"/>
          <w:szCs w:val="20"/>
          <w:lang w:val="en"/>
        </w:rPr>
        <w:t>P</w:t>
      </w:r>
      <w:r w:rsidRPr="008769E4">
        <w:rPr>
          <w:rStyle w:val="jlqj4b"/>
          <w:rFonts w:ascii="Tahoma" w:hAnsi="Tahoma" w:cs="Tahoma"/>
          <w:sz w:val="20"/>
          <w:szCs w:val="20"/>
          <w:lang w:val="en"/>
        </w:rPr>
        <w:t xml:space="preserve">rofits before interest and tax (EBIT) amounted to € </w:t>
      </w:r>
      <w:r w:rsidR="00B22BA2">
        <w:rPr>
          <w:rStyle w:val="jlqj4b"/>
          <w:rFonts w:ascii="Tahoma" w:hAnsi="Tahoma" w:cs="Tahoma"/>
          <w:sz w:val="20"/>
          <w:szCs w:val="20"/>
          <w:lang w:val="en"/>
        </w:rPr>
        <w:t>824</w:t>
      </w:r>
      <w:r w:rsidRPr="008769E4">
        <w:rPr>
          <w:rStyle w:val="jlqj4b"/>
          <w:rFonts w:ascii="Tahoma" w:hAnsi="Tahoma" w:cs="Tahoma"/>
          <w:sz w:val="20"/>
          <w:szCs w:val="20"/>
          <w:lang w:val="en"/>
        </w:rPr>
        <w:t xml:space="preserve"> thousand over € </w:t>
      </w:r>
      <w:r w:rsidR="00B22BA2">
        <w:rPr>
          <w:rStyle w:val="jlqj4b"/>
          <w:rFonts w:ascii="Tahoma" w:hAnsi="Tahoma" w:cs="Tahoma"/>
          <w:sz w:val="20"/>
          <w:szCs w:val="20"/>
          <w:lang w:val="en"/>
        </w:rPr>
        <w:t>502</w:t>
      </w:r>
      <w:r w:rsidRPr="008769E4">
        <w:rPr>
          <w:rStyle w:val="jlqj4b"/>
          <w:rFonts w:ascii="Tahoma" w:hAnsi="Tahoma" w:cs="Tahoma"/>
          <w:sz w:val="20"/>
          <w:szCs w:val="20"/>
          <w:lang w:val="en"/>
        </w:rPr>
        <w:t xml:space="preserve"> thousand for the last nine-month period, </w:t>
      </w:r>
      <w:r w:rsidR="00B22BA2">
        <w:rPr>
          <w:rStyle w:val="jlqj4b"/>
          <w:rFonts w:ascii="Tahoma" w:hAnsi="Tahoma" w:cs="Tahoma"/>
          <w:sz w:val="20"/>
          <w:szCs w:val="20"/>
          <w:lang w:val="en"/>
        </w:rPr>
        <w:t>in</w:t>
      </w:r>
      <w:r w:rsidRPr="008769E4">
        <w:rPr>
          <w:rStyle w:val="jlqj4b"/>
          <w:rFonts w:ascii="Tahoma" w:hAnsi="Tahoma" w:cs="Tahoma"/>
          <w:sz w:val="20"/>
          <w:szCs w:val="20"/>
          <w:lang w:val="en"/>
        </w:rPr>
        <w:t>creased by 6</w:t>
      </w:r>
      <w:r w:rsidR="00B22BA2">
        <w:rPr>
          <w:rStyle w:val="jlqj4b"/>
          <w:rFonts w:ascii="Tahoma" w:hAnsi="Tahoma" w:cs="Tahoma"/>
          <w:sz w:val="20"/>
          <w:szCs w:val="20"/>
          <w:lang w:val="en"/>
        </w:rPr>
        <w:t>4</w:t>
      </w:r>
      <w:r w:rsidRPr="008769E4">
        <w:rPr>
          <w:rStyle w:val="jlqj4b"/>
          <w:rFonts w:ascii="Tahoma" w:hAnsi="Tahoma" w:cs="Tahoma"/>
          <w:sz w:val="20"/>
          <w:szCs w:val="20"/>
          <w:lang w:val="en"/>
        </w:rPr>
        <w:t>,1</w:t>
      </w:r>
      <w:r w:rsidR="00B22BA2">
        <w:rPr>
          <w:rStyle w:val="jlqj4b"/>
          <w:rFonts w:ascii="Tahoma" w:hAnsi="Tahoma" w:cs="Tahoma"/>
          <w:sz w:val="20"/>
          <w:szCs w:val="20"/>
          <w:lang w:val="en"/>
        </w:rPr>
        <w:t>3</w:t>
      </w:r>
      <w:r w:rsidRPr="008769E4">
        <w:rPr>
          <w:rStyle w:val="jlqj4b"/>
          <w:rFonts w:ascii="Tahoma" w:hAnsi="Tahoma" w:cs="Tahoma"/>
          <w:sz w:val="20"/>
          <w:szCs w:val="20"/>
          <w:lang w:val="en"/>
        </w:rPr>
        <w:t xml:space="preserve">%, while the results before taxes amounted to </w:t>
      </w:r>
      <w:r w:rsidR="00B22BA2">
        <w:rPr>
          <w:rStyle w:val="jlqj4b"/>
          <w:rFonts w:ascii="Tahoma" w:hAnsi="Tahoma" w:cs="Tahoma"/>
          <w:sz w:val="20"/>
          <w:szCs w:val="20"/>
          <w:lang w:val="en"/>
        </w:rPr>
        <w:t xml:space="preserve">profits </w:t>
      </w:r>
      <w:r w:rsidRPr="008769E4">
        <w:rPr>
          <w:rStyle w:val="jlqj4b"/>
          <w:rFonts w:ascii="Tahoma" w:hAnsi="Tahoma" w:cs="Tahoma"/>
          <w:sz w:val="20"/>
          <w:szCs w:val="20"/>
          <w:lang w:val="en"/>
        </w:rPr>
        <w:t xml:space="preserve">of € </w:t>
      </w:r>
      <w:r w:rsidR="00B22BA2">
        <w:rPr>
          <w:rStyle w:val="jlqj4b"/>
          <w:rFonts w:ascii="Tahoma" w:hAnsi="Tahoma" w:cs="Tahoma"/>
          <w:sz w:val="20"/>
          <w:szCs w:val="20"/>
          <w:lang w:val="en"/>
        </w:rPr>
        <w:t xml:space="preserve">52 </w:t>
      </w:r>
      <w:r w:rsidRPr="008769E4">
        <w:rPr>
          <w:rStyle w:val="jlqj4b"/>
          <w:rFonts w:ascii="Tahoma" w:hAnsi="Tahoma" w:cs="Tahoma"/>
          <w:sz w:val="20"/>
          <w:szCs w:val="20"/>
          <w:lang w:val="en"/>
        </w:rPr>
        <w:t>thousand over losses</w:t>
      </w:r>
      <w:r w:rsidR="00B22BA2">
        <w:rPr>
          <w:rStyle w:val="jlqj4b"/>
          <w:rFonts w:ascii="Tahoma" w:hAnsi="Tahoma" w:cs="Tahoma"/>
          <w:sz w:val="20"/>
          <w:szCs w:val="20"/>
          <w:lang w:val="en"/>
        </w:rPr>
        <w:t xml:space="preserve"> of</w:t>
      </w:r>
      <w:r w:rsidRPr="008769E4">
        <w:rPr>
          <w:rStyle w:val="jlqj4b"/>
          <w:rFonts w:ascii="Tahoma" w:hAnsi="Tahoma" w:cs="Tahoma"/>
          <w:sz w:val="20"/>
          <w:szCs w:val="20"/>
          <w:lang w:val="en"/>
        </w:rPr>
        <w:t xml:space="preserve"> € </w:t>
      </w:r>
      <w:r w:rsidR="00B22BA2">
        <w:rPr>
          <w:rStyle w:val="jlqj4b"/>
          <w:rFonts w:ascii="Tahoma" w:hAnsi="Tahoma" w:cs="Tahoma"/>
          <w:sz w:val="20"/>
          <w:szCs w:val="20"/>
          <w:lang w:val="en"/>
        </w:rPr>
        <w:t>259</w:t>
      </w:r>
      <w:r w:rsidRPr="008769E4">
        <w:rPr>
          <w:rStyle w:val="jlqj4b"/>
          <w:rFonts w:ascii="Tahoma" w:hAnsi="Tahoma" w:cs="Tahoma"/>
          <w:sz w:val="20"/>
          <w:szCs w:val="20"/>
          <w:lang w:val="en"/>
        </w:rPr>
        <w:t xml:space="preserve"> thousand of the past nine-month period.</w:t>
      </w:r>
    </w:p>
    <w:p w14:paraId="6FA8C911" w14:textId="4C7F8BFA" w:rsidR="002442FD" w:rsidRPr="009D28B4" w:rsidRDefault="002442FD" w:rsidP="002442FD">
      <w:pPr>
        <w:spacing w:line="360" w:lineRule="auto"/>
        <w:jc w:val="both"/>
        <w:rPr>
          <w:rFonts w:ascii="Tahoma" w:hAnsi="Tahoma" w:cs="Tahoma"/>
          <w:color w:val="000000"/>
          <w:sz w:val="20"/>
          <w:szCs w:val="20"/>
          <w:lang w:val="en"/>
        </w:rPr>
      </w:pPr>
      <w:r w:rsidRPr="002442FD">
        <w:rPr>
          <w:rStyle w:val="jlqj4b"/>
          <w:rFonts w:ascii="Tahoma" w:hAnsi="Tahoma" w:cs="Tahoma"/>
          <w:sz w:val="20"/>
          <w:szCs w:val="20"/>
          <w:lang w:val="en"/>
        </w:rPr>
        <w:t xml:space="preserve">In terms of geographical analysis, </w:t>
      </w:r>
      <w:r>
        <w:rPr>
          <w:rStyle w:val="jlqj4b"/>
          <w:rFonts w:ascii="Tahoma" w:hAnsi="Tahoma" w:cs="Tahoma"/>
          <w:sz w:val="20"/>
          <w:szCs w:val="20"/>
          <w:lang w:val="en"/>
        </w:rPr>
        <w:t>the</w:t>
      </w:r>
      <w:r w:rsidRPr="002442FD">
        <w:rPr>
          <w:rStyle w:val="jlqj4b"/>
          <w:rFonts w:ascii="Tahoma" w:hAnsi="Tahoma" w:cs="Tahoma"/>
          <w:sz w:val="20"/>
          <w:szCs w:val="20"/>
          <w:lang w:val="en"/>
        </w:rPr>
        <w:t xml:space="preserve"> </w:t>
      </w:r>
      <w:r>
        <w:rPr>
          <w:rStyle w:val="jlqj4b"/>
          <w:rFonts w:ascii="Tahoma" w:hAnsi="Tahoma" w:cs="Tahoma"/>
          <w:sz w:val="20"/>
          <w:szCs w:val="20"/>
          <w:lang w:val="en-GB"/>
        </w:rPr>
        <w:t>turnover</w:t>
      </w:r>
      <w:r w:rsidRPr="002442FD">
        <w:rPr>
          <w:rStyle w:val="jlqj4b"/>
          <w:rFonts w:ascii="Tahoma" w:hAnsi="Tahoma" w:cs="Tahoma"/>
          <w:sz w:val="20"/>
          <w:szCs w:val="20"/>
          <w:lang w:val="en"/>
        </w:rPr>
        <w:t xml:space="preserve"> </w:t>
      </w:r>
      <w:r>
        <w:rPr>
          <w:rStyle w:val="jlqj4b"/>
          <w:rFonts w:ascii="Tahoma" w:hAnsi="Tahoma" w:cs="Tahoma"/>
          <w:sz w:val="20"/>
          <w:szCs w:val="20"/>
          <w:lang w:val="en-GB"/>
        </w:rPr>
        <w:t>of</w:t>
      </w:r>
      <w:r w:rsidRPr="002442FD">
        <w:rPr>
          <w:rStyle w:val="jlqj4b"/>
          <w:rFonts w:ascii="Tahoma" w:hAnsi="Tahoma" w:cs="Tahoma"/>
          <w:sz w:val="20"/>
          <w:szCs w:val="20"/>
          <w:lang w:val="en"/>
        </w:rPr>
        <w:t xml:space="preserve"> </w:t>
      </w:r>
      <w:r>
        <w:rPr>
          <w:rStyle w:val="jlqj4b"/>
          <w:rFonts w:ascii="Tahoma" w:hAnsi="Tahoma" w:cs="Tahoma"/>
          <w:sz w:val="20"/>
          <w:szCs w:val="20"/>
          <w:lang w:val="en-GB"/>
        </w:rPr>
        <w:t>the</w:t>
      </w:r>
      <w:r w:rsidRPr="002442FD">
        <w:rPr>
          <w:rStyle w:val="jlqj4b"/>
          <w:rFonts w:ascii="Tahoma" w:hAnsi="Tahoma" w:cs="Tahoma"/>
          <w:sz w:val="20"/>
          <w:szCs w:val="20"/>
          <w:lang w:val="en"/>
        </w:rPr>
        <w:t xml:space="preserve"> </w:t>
      </w:r>
      <w:r>
        <w:rPr>
          <w:rStyle w:val="jlqj4b"/>
          <w:rFonts w:ascii="Tahoma" w:hAnsi="Tahoma" w:cs="Tahoma"/>
          <w:sz w:val="20"/>
          <w:szCs w:val="20"/>
          <w:lang w:val="en-GB"/>
        </w:rPr>
        <w:t>commercial</w:t>
      </w:r>
      <w:r w:rsidRPr="002442FD">
        <w:rPr>
          <w:rStyle w:val="jlqj4b"/>
          <w:rFonts w:ascii="Tahoma" w:hAnsi="Tahoma" w:cs="Tahoma"/>
          <w:sz w:val="20"/>
          <w:szCs w:val="20"/>
          <w:lang w:val="en"/>
        </w:rPr>
        <w:t xml:space="preserve"> </w:t>
      </w:r>
      <w:r>
        <w:rPr>
          <w:rStyle w:val="jlqj4b"/>
          <w:rFonts w:ascii="Tahoma" w:hAnsi="Tahoma" w:cs="Tahoma"/>
          <w:sz w:val="20"/>
          <w:szCs w:val="20"/>
          <w:lang w:val="en-GB"/>
        </w:rPr>
        <w:t xml:space="preserve">sector in Greece </w:t>
      </w:r>
      <w:r w:rsidR="009D28B4">
        <w:rPr>
          <w:rStyle w:val="jlqj4b"/>
          <w:rFonts w:ascii="Tahoma" w:hAnsi="Tahoma" w:cs="Tahoma"/>
          <w:sz w:val="20"/>
          <w:szCs w:val="20"/>
          <w:lang w:val="en-GB"/>
        </w:rPr>
        <w:t>amounted to</w:t>
      </w:r>
      <w:r w:rsidRPr="002442FD">
        <w:rPr>
          <w:rFonts w:ascii="Tahoma" w:hAnsi="Tahoma" w:cs="Tahoma"/>
          <w:color w:val="000000"/>
          <w:sz w:val="20"/>
          <w:szCs w:val="20"/>
          <w:lang w:val="en"/>
        </w:rPr>
        <w:t xml:space="preserve"> € 14.869 </w:t>
      </w:r>
      <w:r w:rsidR="009D28B4">
        <w:rPr>
          <w:rFonts w:ascii="Tahoma" w:hAnsi="Tahoma" w:cs="Tahoma"/>
          <w:color w:val="000000"/>
          <w:sz w:val="20"/>
          <w:szCs w:val="20"/>
          <w:lang w:val="en"/>
        </w:rPr>
        <w:t xml:space="preserve">thousand over </w:t>
      </w:r>
      <w:r w:rsidRPr="002442FD">
        <w:rPr>
          <w:rFonts w:ascii="Tahoma" w:hAnsi="Tahoma" w:cs="Tahoma"/>
          <w:color w:val="000000"/>
          <w:sz w:val="20"/>
          <w:szCs w:val="20"/>
          <w:lang w:val="en"/>
        </w:rPr>
        <w:t xml:space="preserve">€ 15.749 </w:t>
      </w:r>
      <w:r w:rsidR="009D28B4">
        <w:rPr>
          <w:rFonts w:ascii="Tahoma" w:hAnsi="Tahoma" w:cs="Tahoma"/>
          <w:color w:val="000000"/>
          <w:sz w:val="20"/>
          <w:szCs w:val="20"/>
          <w:lang w:val="en"/>
        </w:rPr>
        <w:t xml:space="preserve">thousand </w:t>
      </w:r>
      <w:r w:rsidR="009D28B4" w:rsidRPr="008769E4">
        <w:rPr>
          <w:rStyle w:val="jlqj4b"/>
          <w:rFonts w:ascii="Tahoma" w:hAnsi="Tahoma" w:cs="Tahoma"/>
          <w:sz w:val="20"/>
          <w:szCs w:val="20"/>
          <w:lang w:val="en"/>
        </w:rPr>
        <w:t>for the nine-month period</w:t>
      </w:r>
      <w:r w:rsidR="009D28B4" w:rsidRPr="002442FD">
        <w:rPr>
          <w:rFonts w:ascii="Tahoma" w:hAnsi="Tahoma" w:cs="Tahoma"/>
          <w:color w:val="000000"/>
          <w:sz w:val="20"/>
          <w:szCs w:val="20"/>
          <w:lang w:val="en"/>
        </w:rPr>
        <w:t xml:space="preserve"> </w:t>
      </w:r>
      <w:r w:rsidR="009D28B4">
        <w:rPr>
          <w:rFonts w:ascii="Tahoma" w:hAnsi="Tahoma" w:cs="Tahoma"/>
          <w:color w:val="000000"/>
          <w:sz w:val="20"/>
          <w:szCs w:val="20"/>
          <w:lang w:val="en"/>
        </w:rPr>
        <w:t xml:space="preserve">of </w:t>
      </w:r>
      <w:r w:rsidRPr="002442FD">
        <w:rPr>
          <w:rFonts w:ascii="Tahoma" w:hAnsi="Tahoma" w:cs="Tahoma"/>
          <w:color w:val="000000"/>
          <w:sz w:val="20"/>
          <w:szCs w:val="20"/>
          <w:lang w:val="en"/>
        </w:rPr>
        <w:t xml:space="preserve">2019, </w:t>
      </w:r>
      <w:r w:rsidR="009D28B4">
        <w:rPr>
          <w:rFonts w:ascii="Tahoma" w:hAnsi="Tahoma" w:cs="Tahoma"/>
          <w:color w:val="000000"/>
          <w:sz w:val="20"/>
          <w:szCs w:val="20"/>
          <w:lang w:val="en"/>
        </w:rPr>
        <w:t xml:space="preserve">decreased by </w:t>
      </w:r>
      <w:r w:rsidRPr="002442FD">
        <w:rPr>
          <w:rFonts w:ascii="Tahoma" w:hAnsi="Tahoma" w:cs="Tahoma"/>
          <w:color w:val="000000"/>
          <w:sz w:val="20"/>
          <w:szCs w:val="20"/>
          <w:lang w:val="en"/>
        </w:rPr>
        <w:t xml:space="preserve">5,59%. </w:t>
      </w:r>
      <w:r w:rsidR="009D28B4">
        <w:rPr>
          <w:rFonts w:ascii="Tahoma" w:hAnsi="Tahoma" w:cs="Tahoma"/>
          <w:color w:val="000000"/>
          <w:sz w:val="20"/>
          <w:szCs w:val="20"/>
          <w:lang w:val="en"/>
        </w:rPr>
        <w:t>In</w:t>
      </w:r>
      <w:r w:rsidR="009D28B4" w:rsidRPr="009D28B4">
        <w:rPr>
          <w:rFonts w:ascii="Tahoma" w:hAnsi="Tahoma" w:cs="Tahoma"/>
          <w:color w:val="000000"/>
          <w:sz w:val="20"/>
          <w:szCs w:val="20"/>
          <w:lang w:val="en"/>
        </w:rPr>
        <w:t xml:space="preserve"> </w:t>
      </w:r>
      <w:r w:rsidR="009D28B4">
        <w:rPr>
          <w:rFonts w:ascii="Tahoma" w:hAnsi="Tahoma" w:cs="Tahoma"/>
          <w:color w:val="000000"/>
          <w:sz w:val="20"/>
          <w:szCs w:val="20"/>
          <w:lang w:val="en"/>
        </w:rPr>
        <w:t>the</w:t>
      </w:r>
      <w:r w:rsidR="009D28B4" w:rsidRPr="009D28B4">
        <w:rPr>
          <w:rFonts w:ascii="Tahoma" w:hAnsi="Tahoma" w:cs="Tahoma"/>
          <w:color w:val="000000"/>
          <w:sz w:val="20"/>
          <w:szCs w:val="20"/>
          <w:lang w:val="en"/>
        </w:rPr>
        <w:t xml:space="preserve"> </w:t>
      </w:r>
      <w:r w:rsidR="009D28B4">
        <w:rPr>
          <w:rFonts w:ascii="Tahoma" w:hAnsi="Tahoma" w:cs="Tahoma"/>
          <w:color w:val="000000"/>
          <w:sz w:val="20"/>
          <w:szCs w:val="20"/>
          <w:lang w:val="en-GB"/>
        </w:rPr>
        <w:t>Balkans</w:t>
      </w:r>
      <w:r w:rsidR="009D28B4" w:rsidRPr="009D28B4">
        <w:rPr>
          <w:rFonts w:ascii="Tahoma" w:hAnsi="Tahoma" w:cs="Tahoma"/>
          <w:color w:val="000000"/>
          <w:sz w:val="20"/>
          <w:szCs w:val="20"/>
          <w:lang w:val="en"/>
        </w:rPr>
        <w:t xml:space="preserve"> </w:t>
      </w:r>
      <w:r w:rsidR="009D28B4">
        <w:rPr>
          <w:rStyle w:val="jlqj4b"/>
          <w:rFonts w:ascii="Tahoma" w:hAnsi="Tahoma" w:cs="Tahoma"/>
          <w:sz w:val="20"/>
          <w:szCs w:val="20"/>
          <w:lang w:val="en"/>
        </w:rPr>
        <w:t>the</w:t>
      </w:r>
      <w:r w:rsidR="009D28B4" w:rsidRPr="009D28B4">
        <w:rPr>
          <w:rStyle w:val="jlqj4b"/>
          <w:rFonts w:ascii="Tahoma" w:hAnsi="Tahoma" w:cs="Tahoma"/>
          <w:sz w:val="20"/>
          <w:szCs w:val="20"/>
          <w:lang w:val="en"/>
        </w:rPr>
        <w:t xml:space="preserve"> </w:t>
      </w:r>
      <w:r w:rsidR="009D28B4">
        <w:rPr>
          <w:rStyle w:val="jlqj4b"/>
          <w:rFonts w:ascii="Tahoma" w:hAnsi="Tahoma" w:cs="Tahoma"/>
          <w:sz w:val="20"/>
          <w:szCs w:val="20"/>
          <w:lang w:val="en-GB"/>
        </w:rPr>
        <w:t>turnover</w:t>
      </w:r>
      <w:r w:rsidR="009D28B4" w:rsidRPr="009D28B4">
        <w:rPr>
          <w:rStyle w:val="jlqj4b"/>
          <w:rFonts w:ascii="Tahoma" w:hAnsi="Tahoma" w:cs="Tahoma"/>
          <w:sz w:val="20"/>
          <w:szCs w:val="20"/>
          <w:lang w:val="en"/>
        </w:rPr>
        <w:t xml:space="preserve"> </w:t>
      </w:r>
      <w:r w:rsidR="009D28B4">
        <w:rPr>
          <w:rStyle w:val="jlqj4b"/>
          <w:rFonts w:ascii="Tahoma" w:hAnsi="Tahoma" w:cs="Tahoma"/>
          <w:sz w:val="20"/>
          <w:szCs w:val="20"/>
          <w:lang w:val="en"/>
        </w:rPr>
        <w:t>amounted</w:t>
      </w:r>
      <w:r w:rsidR="009D28B4" w:rsidRPr="009D28B4">
        <w:rPr>
          <w:rStyle w:val="jlqj4b"/>
          <w:rFonts w:ascii="Tahoma" w:hAnsi="Tahoma" w:cs="Tahoma"/>
          <w:sz w:val="20"/>
          <w:szCs w:val="20"/>
          <w:lang w:val="en"/>
        </w:rPr>
        <w:t xml:space="preserve"> </w:t>
      </w:r>
      <w:r w:rsidR="009D28B4">
        <w:rPr>
          <w:rStyle w:val="jlqj4b"/>
          <w:rFonts w:ascii="Tahoma" w:hAnsi="Tahoma" w:cs="Tahoma"/>
          <w:sz w:val="20"/>
          <w:szCs w:val="20"/>
          <w:lang w:val="en"/>
        </w:rPr>
        <w:t>to</w:t>
      </w:r>
      <w:r w:rsidRPr="009D28B4">
        <w:rPr>
          <w:rFonts w:ascii="Tahoma" w:hAnsi="Tahoma" w:cs="Tahoma"/>
          <w:color w:val="000000"/>
          <w:sz w:val="20"/>
          <w:szCs w:val="20"/>
          <w:lang w:val="en"/>
        </w:rPr>
        <w:t xml:space="preserve"> € 1.582 </w:t>
      </w:r>
      <w:r w:rsidR="009D28B4">
        <w:rPr>
          <w:rFonts w:ascii="Tahoma" w:hAnsi="Tahoma" w:cs="Tahoma"/>
          <w:color w:val="000000"/>
          <w:sz w:val="20"/>
          <w:szCs w:val="20"/>
          <w:lang w:val="en-GB"/>
        </w:rPr>
        <w:t>thousand</w:t>
      </w:r>
      <w:r w:rsidR="009D28B4" w:rsidRPr="009D28B4">
        <w:rPr>
          <w:rFonts w:ascii="Tahoma" w:hAnsi="Tahoma" w:cs="Tahoma"/>
          <w:color w:val="000000"/>
          <w:sz w:val="20"/>
          <w:szCs w:val="20"/>
          <w:lang w:val="en"/>
        </w:rPr>
        <w:t xml:space="preserve"> </w:t>
      </w:r>
      <w:r w:rsidR="00D304DF">
        <w:rPr>
          <w:rFonts w:ascii="Tahoma" w:hAnsi="Tahoma" w:cs="Tahoma"/>
          <w:color w:val="000000"/>
          <w:sz w:val="20"/>
          <w:szCs w:val="20"/>
          <w:lang w:val="en"/>
        </w:rPr>
        <w:t>for</w:t>
      </w:r>
      <w:r w:rsidR="009D28B4">
        <w:rPr>
          <w:rFonts w:ascii="Tahoma" w:hAnsi="Tahoma" w:cs="Tahoma"/>
          <w:color w:val="000000"/>
          <w:sz w:val="20"/>
          <w:szCs w:val="20"/>
          <w:lang w:val="en-GB"/>
        </w:rPr>
        <w:t xml:space="preserve"> the nine-month of 2020 over </w:t>
      </w:r>
      <w:r w:rsidRPr="009D28B4">
        <w:rPr>
          <w:rFonts w:ascii="Tahoma" w:hAnsi="Tahoma" w:cs="Tahoma"/>
          <w:color w:val="000000"/>
          <w:sz w:val="20"/>
          <w:szCs w:val="20"/>
          <w:lang w:val="en"/>
        </w:rPr>
        <w:t xml:space="preserve">€ 2.767 </w:t>
      </w:r>
      <w:r w:rsidR="009D28B4">
        <w:rPr>
          <w:rFonts w:ascii="Tahoma" w:hAnsi="Tahoma" w:cs="Tahoma"/>
          <w:color w:val="000000"/>
          <w:sz w:val="20"/>
          <w:szCs w:val="20"/>
          <w:lang w:val="en"/>
        </w:rPr>
        <w:t xml:space="preserve">thousand </w:t>
      </w:r>
      <w:r w:rsidR="00D304DF">
        <w:rPr>
          <w:rFonts w:ascii="Tahoma" w:hAnsi="Tahoma" w:cs="Tahoma"/>
          <w:color w:val="000000"/>
          <w:sz w:val="20"/>
          <w:szCs w:val="20"/>
          <w:lang w:val="en"/>
        </w:rPr>
        <w:t>for the last nine-month period, decreased by</w:t>
      </w:r>
      <w:r w:rsidRPr="009D28B4">
        <w:rPr>
          <w:rFonts w:ascii="Tahoma" w:hAnsi="Tahoma" w:cs="Tahoma"/>
          <w:color w:val="000000"/>
          <w:sz w:val="20"/>
          <w:szCs w:val="20"/>
          <w:lang w:val="en"/>
        </w:rPr>
        <w:t xml:space="preserve"> 42,84%. </w:t>
      </w:r>
    </w:p>
    <w:p w14:paraId="66ED3E61" w14:textId="367F0387" w:rsidR="00B92212" w:rsidRPr="002442FD" w:rsidRDefault="00B92212" w:rsidP="00B92212">
      <w:pPr>
        <w:spacing w:line="360" w:lineRule="auto"/>
        <w:jc w:val="both"/>
        <w:rPr>
          <w:rStyle w:val="jlqj4b"/>
          <w:rFonts w:ascii="Tahoma" w:hAnsi="Tahoma" w:cs="Tahoma"/>
          <w:sz w:val="20"/>
          <w:szCs w:val="20"/>
          <w:lang w:val="en"/>
        </w:rPr>
      </w:pPr>
    </w:p>
    <w:p w14:paraId="24760092" w14:textId="61617962" w:rsidR="00B92212" w:rsidRPr="00B92212" w:rsidRDefault="002442FD" w:rsidP="00B92212">
      <w:pPr>
        <w:spacing w:line="360" w:lineRule="auto"/>
        <w:jc w:val="both"/>
        <w:rPr>
          <w:rStyle w:val="jlqj4b"/>
          <w:rFonts w:ascii="Tahoma" w:hAnsi="Tahoma" w:cs="Tahoma"/>
          <w:sz w:val="20"/>
          <w:szCs w:val="20"/>
          <w:lang w:val="en"/>
        </w:rPr>
      </w:pPr>
      <w:r w:rsidRPr="002442FD">
        <w:rPr>
          <w:rStyle w:val="jlqj4b"/>
          <w:noProof/>
        </w:rPr>
        <w:drawing>
          <wp:inline distT="0" distB="0" distL="0" distR="0" wp14:anchorId="5EFC2A0C" wp14:editId="1E43A125">
            <wp:extent cx="5274310" cy="14109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410970"/>
                    </a:xfrm>
                    <a:prstGeom prst="rect">
                      <a:avLst/>
                    </a:prstGeom>
                    <a:noFill/>
                    <a:ln>
                      <a:noFill/>
                    </a:ln>
                  </pic:spPr>
                </pic:pic>
              </a:graphicData>
            </a:graphic>
          </wp:inline>
        </w:drawing>
      </w:r>
    </w:p>
    <w:p w14:paraId="2E993D36" w14:textId="47CE0D6B" w:rsidR="00B92212" w:rsidRPr="00B92212" w:rsidRDefault="00B92212" w:rsidP="00B92212">
      <w:pPr>
        <w:spacing w:line="360" w:lineRule="auto"/>
        <w:jc w:val="both"/>
        <w:rPr>
          <w:rStyle w:val="jlqj4b"/>
          <w:rFonts w:ascii="Tahoma" w:hAnsi="Tahoma" w:cs="Tahoma"/>
          <w:sz w:val="20"/>
          <w:szCs w:val="20"/>
          <w:lang w:val="en"/>
        </w:rPr>
      </w:pPr>
    </w:p>
    <w:p w14:paraId="46E5A2AE" w14:textId="51363020" w:rsidR="00B92212" w:rsidRPr="00B22BA2" w:rsidRDefault="00B92212" w:rsidP="00B92212">
      <w:pPr>
        <w:spacing w:line="360" w:lineRule="auto"/>
        <w:jc w:val="both"/>
        <w:rPr>
          <w:rStyle w:val="jlqj4b"/>
          <w:rFonts w:ascii="Tahoma" w:hAnsi="Tahoma" w:cs="Tahoma"/>
          <w:b/>
          <w:bCs/>
          <w:sz w:val="20"/>
          <w:szCs w:val="20"/>
          <w:lang w:val="en"/>
        </w:rPr>
      </w:pPr>
      <w:r w:rsidRPr="00B22BA2">
        <w:rPr>
          <w:rStyle w:val="jlqj4b"/>
          <w:rFonts w:ascii="Tahoma" w:hAnsi="Tahoma" w:cs="Tahoma"/>
          <w:b/>
          <w:bCs/>
          <w:sz w:val="20"/>
          <w:szCs w:val="20"/>
          <w:lang w:val="en"/>
        </w:rPr>
        <w:t xml:space="preserve"> Significant changes in the Loan position and the capital structure as well as the other figures of the financial position statement during the third quarter of 2020 and information on the developments of the Company's activity.</w:t>
      </w:r>
    </w:p>
    <w:p w14:paraId="1FFD1535" w14:textId="331EBE10" w:rsidR="00B92212" w:rsidRDefault="00B92212" w:rsidP="00B92212">
      <w:pPr>
        <w:spacing w:line="360" w:lineRule="auto"/>
        <w:jc w:val="both"/>
        <w:rPr>
          <w:rStyle w:val="jlqj4b"/>
          <w:rFonts w:ascii="Tahoma" w:hAnsi="Tahoma" w:cs="Tahoma"/>
          <w:sz w:val="20"/>
          <w:szCs w:val="20"/>
          <w:lang w:val="en"/>
        </w:rPr>
      </w:pPr>
    </w:p>
    <w:p w14:paraId="3D6E3C36" w14:textId="75756003" w:rsidR="000C503C" w:rsidRPr="000C503C" w:rsidRDefault="000C503C" w:rsidP="00B92212">
      <w:pPr>
        <w:spacing w:line="360" w:lineRule="auto"/>
        <w:jc w:val="both"/>
        <w:rPr>
          <w:rStyle w:val="jlqj4b"/>
          <w:rFonts w:ascii="Tahoma" w:hAnsi="Tahoma" w:cs="Tahoma"/>
          <w:sz w:val="20"/>
          <w:szCs w:val="20"/>
          <w:lang w:val="en-US"/>
        </w:rPr>
      </w:pPr>
      <w:r>
        <w:rPr>
          <w:rStyle w:val="jlqj4b"/>
          <w:rFonts w:ascii="Tahoma" w:hAnsi="Tahoma" w:cs="Tahoma"/>
          <w:sz w:val="20"/>
          <w:szCs w:val="20"/>
          <w:lang w:val="en"/>
        </w:rPr>
        <w:t>The</w:t>
      </w:r>
      <w:r w:rsidRPr="000C503C">
        <w:rPr>
          <w:rStyle w:val="jlqj4b"/>
          <w:rFonts w:ascii="Tahoma" w:hAnsi="Tahoma" w:cs="Tahoma"/>
          <w:sz w:val="20"/>
          <w:szCs w:val="20"/>
          <w:lang w:val="en-US"/>
        </w:rPr>
        <w:t xml:space="preserve"> </w:t>
      </w:r>
      <w:r>
        <w:rPr>
          <w:rStyle w:val="jlqj4b"/>
          <w:rFonts w:ascii="Tahoma" w:hAnsi="Tahoma" w:cs="Tahoma"/>
          <w:sz w:val="20"/>
          <w:szCs w:val="20"/>
          <w:lang w:val="en"/>
        </w:rPr>
        <w:t>total</w:t>
      </w:r>
      <w:r w:rsidRPr="000C503C">
        <w:rPr>
          <w:rStyle w:val="jlqj4b"/>
          <w:rFonts w:ascii="Tahoma" w:hAnsi="Tahoma" w:cs="Tahoma"/>
          <w:sz w:val="20"/>
          <w:szCs w:val="20"/>
          <w:lang w:val="en-US"/>
        </w:rPr>
        <w:t xml:space="preserve"> </w:t>
      </w:r>
      <w:r>
        <w:rPr>
          <w:rStyle w:val="jlqj4b"/>
          <w:rFonts w:ascii="Tahoma" w:hAnsi="Tahoma" w:cs="Tahoma"/>
          <w:sz w:val="20"/>
          <w:szCs w:val="20"/>
          <w:lang w:val="en"/>
        </w:rPr>
        <w:t xml:space="preserve">Debt of the company amounted to </w:t>
      </w:r>
      <w:r w:rsidRPr="000C503C">
        <w:rPr>
          <w:rFonts w:ascii="Tahoma" w:hAnsi="Tahoma" w:cs="Tahoma"/>
          <w:sz w:val="20"/>
          <w:szCs w:val="20"/>
          <w:lang w:val="en-US"/>
        </w:rPr>
        <w:t>€ 12.833</w:t>
      </w:r>
      <w:r>
        <w:rPr>
          <w:rFonts w:ascii="Tahoma" w:hAnsi="Tahoma" w:cs="Tahoma"/>
          <w:sz w:val="20"/>
          <w:szCs w:val="20"/>
          <w:lang w:val="en-US"/>
        </w:rPr>
        <w:t xml:space="preserve"> thousand as at 30.09.2020, over </w:t>
      </w:r>
      <w:r w:rsidRPr="000C503C">
        <w:rPr>
          <w:rFonts w:ascii="Tahoma" w:hAnsi="Tahoma" w:cs="Tahoma"/>
          <w:sz w:val="20"/>
          <w:szCs w:val="20"/>
          <w:lang w:val="en-US"/>
        </w:rPr>
        <w:t>€ 12.418</w:t>
      </w:r>
      <w:r>
        <w:rPr>
          <w:rFonts w:ascii="Tahoma" w:hAnsi="Tahoma" w:cs="Tahoma"/>
          <w:sz w:val="20"/>
          <w:szCs w:val="20"/>
          <w:lang w:val="en-GB"/>
        </w:rPr>
        <w:t xml:space="preserve"> thousand as at 31.12.2019 increased by </w:t>
      </w:r>
      <w:r w:rsidRPr="000C503C">
        <w:rPr>
          <w:rFonts w:ascii="Tahoma" w:hAnsi="Tahoma" w:cs="Tahoma"/>
          <w:sz w:val="20"/>
          <w:szCs w:val="20"/>
          <w:lang w:val="en-US"/>
        </w:rPr>
        <w:t>3,34%</w:t>
      </w:r>
      <w:r>
        <w:rPr>
          <w:rFonts w:ascii="Tahoma" w:hAnsi="Tahoma" w:cs="Tahoma"/>
          <w:sz w:val="20"/>
          <w:szCs w:val="20"/>
          <w:lang w:val="en-US"/>
        </w:rPr>
        <w:t xml:space="preserve"> </w:t>
      </w:r>
      <w:r w:rsidRPr="000C503C">
        <w:rPr>
          <w:rStyle w:val="jlqj4b"/>
          <w:rFonts w:ascii="Tahoma" w:hAnsi="Tahoma" w:cs="Tahoma"/>
          <w:sz w:val="20"/>
          <w:szCs w:val="20"/>
          <w:lang w:val="en"/>
        </w:rPr>
        <w:t>which mainly concerns the use of financi</w:t>
      </w:r>
      <w:r>
        <w:rPr>
          <w:rStyle w:val="jlqj4b"/>
          <w:rFonts w:ascii="Tahoma" w:hAnsi="Tahoma" w:cs="Tahoma"/>
          <w:sz w:val="20"/>
          <w:szCs w:val="20"/>
          <w:lang w:val="en"/>
        </w:rPr>
        <w:t>al</w:t>
      </w:r>
      <w:r w:rsidRPr="000C503C">
        <w:rPr>
          <w:rStyle w:val="jlqj4b"/>
          <w:rFonts w:ascii="Tahoma" w:hAnsi="Tahoma" w:cs="Tahoma"/>
          <w:sz w:val="20"/>
          <w:szCs w:val="20"/>
          <w:lang w:val="en"/>
        </w:rPr>
        <w:t xml:space="preserve"> </w:t>
      </w:r>
      <w:r>
        <w:rPr>
          <w:rStyle w:val="jlqj4b"/>
          <w:rFonts w:ascii="Tahoma" w:hAnsi="Tahoma" w:cs="Tahoma"/>
          <w:sz w:val="20"/>
          <w:szCs w:val="20"/>
          <w:lang w:val="en"/>
        </w:rPr>
        <w:t>subsidy</w:t>
      </w:r>
      <w:r w:rsidRPr="000C503C">
        <w:rPr>
          <w:rStyle w:val="jlqj4b"/>
          <w:rFonts w:ascii="Tahoma" w:hAnsi="Tahoma" w:cs="Tahoma"/>
          <w:sz w:val="20"/>
          <w:szCs w:val="20"/>
          <w:lang w:val="en"/>
        </w:rPr>
        <w:t xml:space="preserve"> (repayable advance) provided by the government.</w:t>
      </w:r>
    </w:p>
    <w:p w14:paraId="36749FAF" w14:textId="09DDD6DF" w:rsidR="000C503C" w:rsidRPr="0089048B" w:rsidRDefault="000C503C" w:rsidP="000C503C">
      <w:pPr>
        <w:autoSpaceDE w:val="0"/>
        <w:autoSpaceDN w:val="0"/>
        <w:adjustRightInd w:val="0"/>
        <w:spacing w:line="360" w:lineRule="auto"/>
        <w:jc w:val="both"/>
        <w:rPr>
          <w:rFonts w:ascii="Tahoma" w:hAnsi="Tahoma" w:cs="Tahoma"/>
          <w:sz w:val="20"/>
          <w:szCs w:val="20"/>
          <w:lang w:val="en-US"/>
        </w:rPr>
      </w:pPr>
      <w:r>
        <w:rPr>
          <w:rFonts w:ascii="Tahoma" w:hAnsi="Tahoma" w:cs="Tahoma"/>
          <w:sz w:val="20"/>
          <w:szCs w:val="20"/>
          <w:lang w:val="en-GB"/>
        </w:rPr>
        <w:t>Cash</w:t>
      </w:r>
      <w:r w:rsidRPr="000C503C">
        <w:rPr>
          <w:rFonts w:ascii="Tahoma" w:hAnsi="Tahoma" w:cs="Tahoma"/>
          <w:sz w:val="20"/>
          <w:szCs w:val="20"/>
          <w:lang w:val="en-US"/>
        </w:rPr>
        <w:t xml:space="preserve"> </w:t>
      </w:r>
      <w:r>
        <w:rPr>
          <w:rFonts w:ascii="Tahoma" w:hAnsi="Tahoma" w:cs="Tahoma"/>
          <w:sz w:val="20"/>
          <w:szCs w:val="20"/>
          <w:lang w:val="en-GB"/>
        </w:rPr>
        <w:t>and</w:t>
      </w:r>
      <w:r w:rsidRPr="000C503C">
        <w:rPr>
          <w:rFonts w:ascii="Tahoma" w:hAnsi="Tahoma" w:cs="Tahoma"/>
          <w:sz w:val="20"/>
          <w:szCs w:val="20"/>
          <w:lang w:val="en-US"/>
        </w:rPr>
        <w:t xml:space="preserve"> </w:t>
      </w:r>
      <w:r>
        <w:rPr>
          <w:rFonts w:ascii="Tahoma" w:hAnsi="Tahoma" w:cs="Tahoma"/>
          <w:sz w:val="20"/>
          <w:szCs w:val="20"/>
          <w:lang w:val="en-GB"/>
        </w:rPr>
        <w:t>Cash</w:t>
      </w:r>
      <w:r w:rsidRPr="000C503C">
        <w:rPr>
          <w:rFonts w:ascii="Tahoma" w:hAnsi="Tahoma" w:cs="Tahoma"/>
          <w:sz w:val="20"/>
          <w:szCs w:val="20"/>
          <w:lang w:val="en-US"/>
        </w:rPr>
        <w:t xml:space="preserve"> </w:t>
      </w:r>
      <w:r>
        <w:rPr>
          <w:rFonts w:ascii="Tahoma" w:hAnsi="Tahoma" w:cs="Tahoma"/>
          <w:sz w:val="20"/>
          <w:szCs w:val="20"/>
          <w:lang w:val="en-GB"/>
        </w:rPr>
        <w:t>equivalents</w:t>
      </w:r>
      <w:r w:rsidRPr="000C503C">
        <w:rPr>
          <w:rFonts w:ascii="Tahoma" w:hAnsi="Tahoma" w:cs="Tahoma"/>
          <w:sz w:val="20"/>
          <w:szCs w:val="20"/>
          <w:lang w:val="en-US"/>
        </w:rPr>
        <w:t xml:space="preserve"> </w:t>
      </w:r>
      <w:r>
        <w:rPr>
          <w:rFonts w:ascii="Tahoma" w:hAnsi="Tahoma" w:cs="Tahoma"/>
          <w:sz w:val="20"/>
          <w:szCs w:val="20"/>
          <w:lang w:val="en-GB"/>
        </w:rPr>
        <w:t>of</w:t>
      </w:r>
      <w:r w:rsidRPr="000C503C">
        <w:rPr>
          <w:rFonts w:ascii="Tahoma" w:hAnsi="Tahoma" w:cs="Tahoma"/>
          <w:sz w:val="20"/>
          <w:szCs w:val="20"/>
          <w:lang w:val="en-US"/>
        </w:rPr>
        <w:t xml:space="preserve"> </w:t>
      </w:r>
      <w:r>
        <w:rPr>
          <w:rFonts w:ascii="Tahoma" w:hAnsi="Tahoma" w:cs="Tahoma"/>
          <w:sz w:val="20"/>
          <w:szCs w:val="20"/>
          <w:lang w:val="en-GB"/>
        </w:rPr>
        <w:t>the</w:t>
      </w:r>
      <w:r w:rsidRPr="000C503C">
        <w:rPr>
          <w:rFonts w:ascii="Tahoma" w:hAnsi="Tahoma" w:cs="Tahoma"/>
          <w:sz w:val="20"/>
          <w:szCs w:val="20"/>
          <w:lang w:val="en-US"/>
        </w:rPr>
        <w:t xml:space="preserve"> </w:t>
      </w:r>
      <w:r>
        <w:rPr>
          <w:rFonts w:ascii="Tahoma" w:hAnsi="Tahoma" w:cs="Tahoma"/>
          <w:sz w:val="20"/>
          <w:szCs w:val="20"/>
          <w:lang w:val="en-GB"/>
        </w:rPr>
        <w:t>company</w:t>
      </w:r>
      <w:r w:rsidRPr="000C503C">
        <w:rPr>
          <w:rFonts w:ascii="Tahoma" w:hAnsi="Tahoma" w:cs="Tahoma"/>
          <w:sz w:val="20"/>
          <w:szCs w:val="20"/>
          <w:lang w:val="en-US"/>
        </w:rPr>
        <w:t xml:space="preserve"> </w:t>
      </w:r>
      <w:r>
        <w:rPr>
          <w:rFonts w:ascii="Tahoma" w:hAnsi="Tahoma" w:cs="Tahoma"/>
          <w:sz w:val="20"/>
          <w:szCs w:val="20"/>
          <w:lang w:val="en-GB"/>
        </w:rPr>
        <w:t>amounted to</w:t>
      </w:r>
      <w:r w:rsidRPr="000C503C">
        <w:rPr>
          <w:rFonts w:ascii="Tahoma" w:hAnsi="Tahoma" w:cs="Tahoma"/>
          <w:sz w:val="20"/>
          <w:szCs w:val="20"/>
          <w:lang w:val="en-US"/>
        </w:rPr>
        <w:t xml:space="preserve"> € 2.494</w:t>
      </w:r>
      <w:r>
        <w:rPr>
          <w:rFonts w:ascii="Tahoma" w:hAnsi="Tahoma" w:cs="Tahoma"/>
          <w:sz w:val="20"/>
          <w:szCs w:val="20"/>
          <w:lang w:val="en-US"/>
        </w:rPr>
        <w:t xml:space="preserve"> thousand</w:t>
      </w:r>
      <w:r w:rsidRPr="000C503C">
        <w:rPr>
          <w:rFonts w:ascii="Tahoma" w:hAnsi="Tahoma" w:cs="Tahoma"/>
          <w:sz w:val="20"/>
          <w:szCs w:val="20"/>
          <w:lang w:val="en-US"/>
        </w:rPr>
        <w:t xml:space="preserve"> </w:t>
      </w:r>
      <w:r>
        <w:rPr>
          <w:rFonts w:ascii="Tahoma" w:hAnsi="Tahoma" w:cs="Tahoma"/>
          <w:sz w:val="20"/>
          <w:szCs w:val="20"/>
          <w:lang w:val="en-US"/>
        </w:rPr>
        <w:t xml:space="preserve">as at 30.09.2020 and </w:t>
      </w:r>
      <w:r w:rsidRPr="000C503C">
        <w:rPr>
          <w:rFonts w:ascii="Tahoma" w:hAnsi="Tahoma" w:cs="Tahoma"/>
          <w:sz w:val="20"/>
          <w:szCs w:val="20"/>
          <w:lang w:val="en-US"/>
        </w:rPr>
        <w:t xml:space="preserve">€2.724 </w:t>
      </w:r>
      <w:r>
        <w:rPr>
          <w:rFonts w:ascii="Tahoma" w:hAnsi="Tahoma" w:cs="Tahoma"/>
          <w:sz w:val="20"/>
          <w:szCs w:val="20"/>
          <w:lang w:val="en-US"/>
        </w:rPr>
        <w:t>thousand as at 31.12.2019.</w:t>
      </w:r>
      <w:r w:rsidRPr="000C503C">
        <w:rPr>
          <w:rFonts w:ascii="Tahoma" w:hAnsi="Tahoma" w:cs="Tahoma"/>
          <w:sz w:val="20"/>
          <w:szCs w:val="20"/>
          <w:lang w:val="en-US"/>
        </w:rPr>
        <w:t xml:space="preserve"> </w:t>
      </w:r>
      <w:r w:rsidR="0089048B">
        <w:rPr>
          <w:rFonts w:ascii="Tahoma" w:hAnsi="Tahoma" w:cs="Tahoma"/>
          <w:sz w:val="20"/>
          <w:szCs w:val="20"/>
          <w:lang w:val="en-US"/>
        </w:rPr>
        <w:t>Shareholder’s Equity</w:t>
      </w:r>
      <w:r w:rsidR="0089048B" w:rsidRPr="0089048B">
        <w:rPr>
          <w:rFonts w:ascii="Tahoma" w:hAnsi="Tahoma" w:cs="Tahoma"/>
          <w:sz w:val="20"/>
          <w:szCs w:val="20"/>
          <w:lang w:val="en-US"/>
        </w:rPr>
        <w:t xml:space="preserve"> </w:t>
      </w:r>
      <w:r w:rsidR="0089048B">
        <w:rPr>
          <w:rFonts w:ascii="Tahoma" w:hAnsi="Tahoma" w:cs="Tahoma"/>
          <w:sz w:val="20"/>
          <w:szCs w:val="20"/>
          <w:lang w:val="en-US"/>
        </w:rPr>
        <w:t>of</w:t>
      </w:r>
      <w:r w:rsidR="0089048B" w:rsidRPr="0089048B">
        <w:rPr>
          <w:rFonts w:ascii="Tahoma" w:hAnsi="Tahoma" w:cs="Tahoma"/>
          <w:sz w:val="20"/>
          <w:szCs w:val="20"/>
          <w:lang w:val="en-US"/>
        </w:rPr>
        <w:t xml:space="preserve"> </w:t>
      </w:r>
      <w:r w:rsidR="0089048B">
        <w:rPr>
          <w:rFonts w:ascii="Tahoma" w:hAnsi="Tahoma" w:cs="Tahoma"/>
          <w:sz w:val="20"/>
          <w:szCs w:val="20"/>
          <w:lang w:val="en-US"/>
        </w:rPr>
        <w:t>the</w:t>
      </w:r>
      <w:r w:rsidR="0089048B" w:rsidRPr="0089048B">
        <w:rPr>
          <w:rFonts w:ascii="Tahoma" w:hAnsi="Tahoma" w:cs="Tahoma"/>
          <w:sz w:val="20"/>
          <w:szCs w:val="20"/>
          <w:lang w:val="en-US"/>
        </w:rPr>
        <w:t xml:space="preserve"> </w:t>
      </w:r>
      <w:r w:rsidR="0089048B">
        <w:rPr>
          <w:rFonts w:ascii="Tahoma" w:hAnsi="Tahoma" w:cs="Tahoma"/>
          <w:sz w:val="20"/>
          <w:szCs w:val="20"/>
          <w:lang w:val="en-GB"/>
        </w:rPr>
        <w:t>parent</w:t>
      </w:r>
      <w:r w:rsidR="0089048B" w:rsidRPr="0089048B">
        <w:rPr>
          <w:rFonts w:ascii="Tahoma" w:hAnsi="Tahoma" w:cs="Tahoma"/>
          <w:sz w:val="20"/>
          <w:szCs w:val="20"/>
          <w:lang w:val="en-US"/>
        </w:rPr>
        <w:t xml:space="preserve"> </w:t>
      </w:r>
      <w:r w:rsidR="0089048B">
        <w:rPr>
          <w:rFonts w:ascii="Tahoma" w:hAnsi="Tahoma" w:cs="Tahoma"/>
          <w:sz w:val="20"/>
          <w:szCs w:val="20"/>
          <w:lang w:val="en-GB"/>
        </w:rPr>
        <w:t>company</w:t>
      </w:r>
      <w:r w:rsidR="0089048B" w:rsidRPr="0089048B">
        <w:rPr>
          <w:rFonts w:ascii="Tahoma" w:hAnsi="Tahoma" w:cs="Tahoma"/>
          <w:sz w:val="20"/>
          <w:szCs w:val="20"/>
          <w:lang w:val="en-US"/>
        </w:rPr>
        <w:t xml:space="preserve"> </w:t>
      </w:r>
      <w:r w:rsidR="0089048B">
        <w:rPr>
          <w:rFonts w:ascii="Tahoma" w:hAnsi="Tahoma" w:cs="Tahoma"/>
          <w:sz w:val="20"/>
          <w:szCs w:val="20"/>
          <w:lang w:val="en-GB"/>
        </w:rPr>
        <w:t>amounted</w:t>
      </w:r>
      <w:r w:rsidR="0089048B" w:rsidRPr="0089048B">
        <w:rPr>
          <w:rFonts w:ascii="Tahoma" w:hAnsi="Tahoma" w:cs="Tahoma"/>
          <w:sz w:val="20"/>
          <w:szCs w:val="20"/>
          <w:lang w:val="en-US"/>
        </w:rPr>
        <w:t xml:space="preserve"> </w:t>
      </w:r>
      <w:r w:rsidR="0089048B">
        <w:rPr>
          <w:rFonts w:ascii="Tahoma" w:hAnsi="Tahoma" w:cs="Tahoma"/>
          <w:sz w:val="20"/>
          <w:szCs w:val="20"/>
          <w:lang w:val="en-GB"/>
        </w:rPr>
        <w:t>to</w:t>
      </w:r>
      <w:r w:rsidR="0089048B" w:rsidRPr="0089048B">
        <w:rPr>
          <w:rFonts w:ascii="Tahoma" w:hAnsi="Tahoma" w:cs="Tahoma"/>
          <w:sz w:val="20"/>
          <w:szCs w:val="20"/>
          <w:lang w:val="en-US"/>
        </w:rPr>
        <w:t xml:space="preserve"> </w:t>
      </w:r>
      <w:r w:rsidRPr="0089048B">
        <w:rPr>
          <w:rFonts w:ascii="Tahoma" w:hAnsi="Tahoma" w:cs="Tahoma"/>
          <w:sz w:val="20"/>
          <w:szCs w:val="20"/>
          <w:lang w:val="en-US"/>
        </w:rPr>
        <w:t>€ 46.942</w:t>
      </w:r>
      <w:r w:rsidR="0089048B">
        <w:rPr>
          <w:rFonts w:ascii="Tahoma" w:hAnsi="Tahoma" w:cs="Tahoma"/>
          <w:sz w:val="20"/>
          <w:szCs w:val="20"/>
          <w:lang w:val="en-GB"/>
        </w:rPr>
        <w:t xml:space="preserve"> thousand as at </w:t>
      </w:r>
      <w:r w:rsidRPr="0089048B">
        <w:rPr>
          <w:rFonts w:ascii="Tahoma" w:hAnsi="Tahoma" w:cs="Tahoma"/>
          <w:sz w:val="20"/>
          <w:szCs w:val="20"/>
          <w:lang w:val="en-US"/>
        </w:rPr>
        <w:t xml:space="preserve">30.09.2020 </w:t>
      </w:r>
      <w:r w:rsidR="0089048B">
        <w:rPr>
          <w:rFonts w:ascii="Tahoma" w:hAnsi="Tahoma" w:cs="Tahoma"/>
          <w:sz w:val="20"/>
          <w:szCs w:val="20"/>
          <w:lang w:val="en-US"/>
        </w:rPr>
        <w:t xml:space="preserve">and </w:t>
      </w:r>
      <w:r w:rsidRPr="0089048B">
        <w:rPr>
          <w:rFonts w:ascii="Tahoma" w:hAnsi="Tahoma" w:cs="Tahoma"/>
          <w:sz w:val="20"/>
          <w:szCs w:val="20"/>
          <w:lang w:val="en-US"/>
        </w:rPr>
        <w:t xml:space="preserve">€ 48.605 </w:t>
      </w:r>
      <w:r w:rsidR="0089048B">
        <w:rPr>
          <w:rFonts w:ascii="Tahoma" w:hAnsi="Tahoma" w:cs="Tahoma"/>
          <w:sz w:val="20"/>
          <w:szCs w:val="20"/>
          <w:lang w:val="en-US"/>
        </w:rPr>
        <w:t>thousand as at</w:t>
      </w:r>
      <w:r w:rsidRPr="0089048B">
        <w:rPr>
          <w:rFonts w:ascii="Tahoma" w:hAnsi="Tahoma" w:cs="Tahoma"/>
          <w:sz w:val="20"/>
          <w:szCs w:val="20"/>
          <w:lang w:val="en-US"/>
        </w:rPr>
        <w:t xml:space="preserve"> 31.12.2019.</w:t>
      </w:r>
    </w:p>
    <w:p w14:paraId="6B67629C" w14:textId="28568CAC" w:rsidR="00B92212" w:rsidRPr="00B92212" w:rsidRDefault="00B92212" w:rsidP="00B92212">
      <w:pPr>
        <w:spacing w:line="360" w:lineRule="auto"/>
        <w:jc w:val="both"/>
        <w:rPr>
          <w:rStyle w:val="jlqj4b"/>
          <w:rFonts w:ascii="Tahoma" w:hAnsi="Tahoma" w:cs="Tahoma"/>
          <w:sz w:val="20"/>
          <w:szCs w:val="20"/>
          <w:lang w:val="en"/>
        </w:rPr>
      </w:pPr>
      <w:r w:rsidRPr="00B92212">
        <w:rPr>
          <w:rStyle w:val="jlqj4b"/>
          <w:rFonts w:ascii="Tahoma" w:hAnsi="Tahoma" w:cs="Tahoma"/>
          <w:sz w:val="20"/>
          <w:szCs w:val="20"/>
          <w:lang w:val="en"/>
        </w:rPr>
        <w:t xml:space="preserve">At the Extraordinary General Meeting of Shareholders of the Company held on 7.12.2020 using audiovisual electronic media, it was decided to issue a Secured Common Bond Loan with a </w:t>
      </w:r>
      <w:r w:rsidRPr="00B92212">
        <w:rPr>
          <w:rStyle w:val="jlqj4b"/>
          <w:rFonts w:ascii="Tahoma" w:hAnsi="Tahoma" w:cs="Tahoma"/>
          <w:sz w:val="20"/>
          <w:szCs w:val="20"/>
          <w:lang w:val="en"/>
        </w:rPr>
        <w:lastRenderedPageBreak/>
        <w:t>private placement, based on the provisions of Law 4548/2018 and Law 3156/ , of total nominal value (capital) up to eleven million sixty two thousand euros (11</w:t>
      </w:r>
      <w:r w:rsidR="000D6647">
        <w:rPr>
          <w:rStyle w:val="jlqj4b"/>
          <w:rFonts w:ascii="Tahoma" w:hAnsi="Tahoma" w:cs="Tahoma"/>
          <w:sz w:val="20"/>
          <w:szCs w:val="20"/>
          <w:lang w:val="en"/>
        </w:rPr>
        <w:t>.</w:t>
      </w:r>
      <w:r w:rsidRPr="00B92212">
        <w:rPr>
          <w:rStyle w:val="jlqj4b"/>
          <w:rFonts w:ascii="Tahoma" w:hAnsi="Tahoma" w:cs="Tahoma"/>
          <w:sz w:val="20"/>
          <w:szCs w:val="20"/>
          <w:lang w:val="en"/>
        </w:rPr>
        <w:t>062</w:t>
      </w:r>
      <w:r w:rsidR="000D6647">
        <w:rPr>
          <w:rStyle w:val="jlqj4b"/>
          <w:rFonts w:ascii="Tahoma" w:hAnsi="Tahoma" w:cs="Tahoma"/>
          <w:sz w:val="20"/>
          <w:szCs w:val="20"/>
          <w:lang w:val="en"/>
        </w:rPr>
        <w:t>.</w:t>
      </w:r>
      <w:r w:rsidRPr="00B92212">
        <w:rPr>
          <w:rStyle w:val="jlqj4b"/>
          <w:rFonts w:ascii="Tahoma" w:hAnsi="Tahoma" w:cs="Tahoma"/>
          <w:sz w:val="20"/>
          <w:szCs w:val="20"/>
          <w:lang w:val="en"/>
        </w:rPr>
        <w:t>000), with an interest rate of 2.4% plus EURIBOR quarter, for the purpose of refinancing the existing loan obligations of the Company to ALPHA BANK</w:t>
      </w:r>
      <w:r w:rsidR="000D6647">
        <w:rPr>
          <w:rStyle w:val="jlqj4b"/>
          <w:rFonts w:ascii="Tahoma" w:hAnsi="Tahoma" w:cs="Tahoma"/>
          <w:sz w:val="20"/>
          <w:szCs w:val="20"/>
          <w:lang w:val="en"/>
        </w:rPr>
        <w:t xml:space="preserve"> SA</w:t>
      </w:r>
      <w:r w:rsidRPr="00B92212">
        <w:rPr>
          <w:rStyle w:val="jlqj4b"/>
          <w:rFonts w:ascii="Tahoma" w:hAnsi="Tahoma" w:cs="Tahoma"/>
          <w:sz w:val="20"/>
          <w:szCs w:val="20"/>
          <w:lang w:val="en"/>
        </w:rPr>
        <w:t xml:space="preserve"> , amounting to </w:t>
      </w:r>
      <w:r w:rsidR="000D6647">
        <w:rPr>
          <w:rStyle w:val="jlqj4b"/>
          <w:rFonts w:ascii="Tahoma" w:hAnsi="Tahoma" w:cs="Tahoma"/>
          <w:sz w:val="20"/>
          <w:szCs w:val="20"/>
          <w:lang w:val="en"/>
        </w:rPr>
        <w:t xml:space="preserve">€ </w:t>
      </w:r>
      <w:r w:rsidRPr="00B92212">
        <w:rPr>
          <w:rStyle w:val="jlqj4b"/>
          <w:rFonts w:ascii="Tahoma" w:hAnsi="Tahoma" w:cs="Tahoma"/>
          <w:sz w:val="20"/>
          <w:szCs w:val="20"/>
          <w:lang w:val="en"/>
        </w:rPr>
        <w:t>11</w:t>
      </w:r>
      <w:r w:rsidR="000D6647">
        <w:rPr>
          <w:rStyle w:val="jlqj4b"/>
          <w:rFonts w:ascii="Tahoma" w:hAnsi="Tahoma" w:cs="Tahoma"/>
          <w:sz w:val="20"/>
          <w:szCs w:val="20"/>
          <w:lang w:val="en"/>
        </w:rPr>
        <w:t>.</w:t>
      </w:r>
      <w:r w:rsidRPr="00B92212">
        <w:rPr>
          <w:rStyle w:val="jlqj4b"/>
          <w:rFonts w:ascii="Tahoma" w:hAnsi="Tahoma" w:cs="Tahoma"/>
          <w:sz w:val="20"/>
          <w:szCs w:val="20"/>
          <w:lang w:val="en"/>
        </w:rPr>
        <w:t>062</w:t>
      </w:r>
      <w:r w:rsidR="00901C79">
        <w:rPr>
          <w:rStyle w:val="jlqj4b"/>
          <w:rFonts w:ascii="Tahoma" w:hAnsi="Tahoma" w:cs="Tahoma"/>
          <w:sz w:val="20"/>
          <w:szCs w:val="20"/>
          <w:lang w:val="en"/>
        </w:rPr>
        <w:t>.</w:t>
      </w:r>
      <w:r w:rsidRPr="00B92212">
        <w:rPr>
          <w:rStyle w:val="jlqj4b"/>
          <w:rFonts w:ascii="Tahoma" w:hAnsi="Tahoma" w:cs="Tahoma"/>
          <w:sz w:val="20"/>
          <w:szCs w:val="20"/>
          <w:lang w:val="en"/>
        </w:rPr>
        <w:t>000, with existing interest rates ranging from 3.0% to 3.6%. The above, reduced in relation to the existing, contractual interest rate of the Bond Loan, in combination with the agreed grace period of one year, during which the Company will pay only the amount of interest, ensures to the Company on the one hand a significant financial benefit and on the other hand, its cash holdings are steadily increasing during the grace period, which is particularly critical in this difficult economic climate.</w:t>
      </w:r>
    </w:p>
    <w:p w14:paraId="3D978018" w14:textId="34DA9ED9" w:rsidR="000D6647" w:rsidRDefault="00B92212" w:rsidP="00B92212">
      <w:pPr>
        <w:spacing w:line="360" w:lineRule="auto"/>
        <w:jc w:val="both"/>
        <w:rPr>
          <w:rStyle w:val="jlqj4b"/>
          <w:rFonts w:ascii="Tahoma" w:hAnsi="Tahoma" w:cs="Tahoma"/>
          <w:sz w:val="20"/>
          <w:szCs w:val="20"/>
          <w:lang w:val="en"/>
        </w:rPr>
      </w:pPr>
      <w:r w:rsidRPr="00B92212">
        <w:rPr>
          <w:rStyle w:val="jlqj4b"/>
          <w:rFonts w:ascii="Tahoma" w:hAnsi="Tahoma" w:cs="Tahoma"/>
          <w:sz w:val="20"/>
          <w:szCs w:val="20"/>
          <w:lang w:val="en"/>
        </w:rPr>
        <w:t xml:space="preserve">The Company's sales for the month of October </w:t>
      </w:r>
      <w:r w:rsidR="00963B57">
        <w:rPr>
          <w:rStyle w:val="jlqj4b"/>
          <w:rFonts w:ascii="Tahoma" w:hAnsi="Tahoma" w:cs="Tahoma"/>
          <w:sz w:val="20"/>
          <w:szCs w:val="20"/>
          <w:lang w:val="en-GB"/>
        </w:rPr>
        <w:t>reached</w:t>
      </w:r>
      <w:r w:rsidRPr="00B92212">
        <w:rPr>
          <w:rStyle w:val="jlqj4b"/>
          <w:rFonts w:ascii="Tahoma" w:hAnsi="Tahoma" w:cs="Tahoma"/>
          <w:sz w:val="20"/>
          <w:szCs w:val="20"/>
          <w:lang w:val="en"/>
        </w:rPr>
        <w:t xml:space="preserve"> </w:t>
      </w:r>
      <w:r w:rsidR="006A1A83" w:rsidRPr="00B92212">
        <w:rPr>
          <w:rStyle w:val="jlqj4b"/>
          <w:rFonts w:ascii="Tahoma" w:hAnsi="Tahoma" w:cs="Tahoma"/>
          <w:sz w:val="20"/>
          <w:szCs w:val="20"/>
          <w:lang w:val="en"/>
        </w:rPr>
        <w:t xml:space="preserve">€ 2,179 thousand </w:t>
      </w:r>
      <w:r w:rsidR="006A1A83">
        <w:rPr>
          <w:rStyle w:val="jlqj4b"/>
          <w:rFonts w:ascii="Tahoma" w:hAnsi="Tahoma" w:cs="Tahoma"/>
          <w:sz w:val="20"/>
          <w:szCs w:val="20"/>
          <w:lang w:val="en"/>
        </w:rPr>
        <w:t xml:space="preserve">which was almost at </w:t>
      </w:r>
      <w:r w:rsidRPr="00B92212">
        <w:rPr>
          <w:rStyle w:val="jlqj4b"/>
          <w:rFonts w:ascii="Tahoma" w:hAnsi="Tahoma" w:cs="Tahoma"/>
          <w:sz w:val="20"/>
          <w:szCs w:val="20"/>
          <w:lang w:val="en"/>
        </w:rPr>
        <w:t xml:space="preserve">the same levels </w:t>
      </w:r>
      <w:r w:rsidR="006A1A83">
        <w:rPr>
          <w:rStyle w:val="jlqj4b"/>
          <w:rFonts w:ascii="Tahoma" w:hAnsi="Tahoma" w:cs="Tahoma"/>
          <w:sz w:val="20"/>
          <w:szCs w:val="20"/>
          <w:lang w:val="en"/>
        </w:rPr>
        <w:t>of 2019</w:t>
      </w:r>
      <w:r w:rsidRPr="00B92212">
        <w:rPr>
          <w:rStyle w:val="jlqj4b"/>
          <w:rFonts w:ascii="Tahoma" w:hAnsi="Tahoma" w:cs="Tahoma"/>
          <w:sz w:val="20"/>
          <w:szCs w:val="20"/>
          <w:lang w:val="en"/>
        </w:rPr>
        <w:t xml:space="preserve"> (€ 2,333 thousand for 2019). For the period 01.01-30.11.2020 the Company </w:t>
      </w:r>
      <w:r w:rsidR="006A1A83">
        <w:rPr>
          <w:rStyle w:val="jlqj4b"/>
          <w:rFonts w:ascii="Tahoma" w:hAnsi="Tahoma" w:cs="Tahoma"/>
          <w:sz w:val="20"/>
          <w:szCs w:val="20"/>
          <w:lang w:val="en"/>
        </w:rPr>
        <w:t>report</w:t>
      </w:r>
      <w:r w:rsidR="00714847">
        <w:rPr>
          <w:rStyle w:val="jlqj4b"/>
          <w:rFonts w:ascii="Tahoma" w:hAnsi="Tahoma" w:cs="Tahoma"/>
          <w:sz w:val="20"/>
          <w:szCs w:val="20"/>
          <w:lang w:val="en"/>
        </w:rPr>
        <w:t>s</w:t>
      </w:r>
      <w:r w:rsidR="006A1A83">
        <w:rPr>
          <w:rStyle w:val="jlqj4b"/>
          <w:rFonts w:ascii="Tahoma" w:hAnsi="Tahoma" w:cs="Tahoma"/>
          <w:sz w:val="20"/>
          <w:szCs w:val="20"/>
          <w:lang w:val="en"/>
        </w:rPr>
        <w:t xml:space="preserve"> a decline in </w:t>
      </w:r>
      <w:r w:rsidRPr="00B92212">
        <w:rPr>
          <w:rStyle w:val="jlqj4b"/>
          <w:rFonts w:ascii="Tahoma" w:hAnsi="Tahoma" w:cs="Tahoma"/>
          <w:sz w:val="20"/>
          <w:szCs w:val="20"/>
          <w:lang w:val="en"/>
        </w:rPr>
        <w:t xml:space="preserve">retail sales </w:t>
      </w:r>
      <w:r w:rsidR="006A1A83">
        <w:rPr>
          <w:rStyle w:val="jlqj4b"/>
          <w:rFonts w:ascii="Tahoma" w:hAnsi="Tahoma" w:cs="Tahoma"/>
          <w:sz w:val="20"/>
          <w:szCs w:val="20"/>
          <w:lang w:val="en"/>
        </w:rPr>
        <w:t>of</w:t>
      </w:r>
      <w:r w:rsidRPr="00B92212">
        <w:rPr>
          <w:rStyle w:val="jlqj4b"/>
          <w:rFonts w:ascii="Tahoma" w:hAnsi="Tahoma" w:cs="Tahoma"/>
          <w:sz w:val="20"/>
          <w:szCs w:val="20"/>
          <w:lang w:val="en"/>
        </w:rPr>
        <w:t xml:space="preserve"> 8% </w:t>
      </w:r>
      <w:r w:rsidR="006A1A83">
        <w:rPr>
          <w:rStyle w:val="jlqj4b"/>
          <w:rFonts w:ascii="Tahoma" w:hAnsi="Tahoma" w:cs="Tahoma"/>
          <w:sz w:val="20"/>
          <w:szCs w:val="20"/>
          <w:lang w:val="en"/>
        </w:rPr>
        <w:t>in relation to the same period of 2019</w:t>
      </w:r>
      <w:r w:rsidRPr="00B92212">
        <w:rPr>
          <w:rStyle w:val="jlqj4b"/>
          <w:rFonts w:ascii="Tahoma" w:hAnsi="Tahoma" w:cs="Tahoma"/>
          <w:sz w:val="20"/>
          <w:szCs w:val="20"/>
          <w:lang w:val="en"/>
        </w:rPr>
        <w:t>.</w:t>
      </w:r>
      <w:r w:rsidR="006A1A83">
        <w:rPr>
          <w:rStyle w:val="jlqj4b"/>
          <w:rFonts w:ascii="Tahoma" w:hAnsi="Tahoma" w:cs="Tahoma"/>
          <w:sz w:val="20"/>
          <w:szCs w:val="20"/>
          <w:lang w:val="en"/>
        </w:rPr>
        <w:t xml:space="preserve"> A</w:t>
      </w:r>
      <w:r w:rsidRPr="00B92212">
        <w:rPr>
          <w:rStyle w:val="jlqj4b"/>
          <w:rFonts w:ascii="Tahoma" w:hAnsi="Tahoma" w:cs="Tahoma"/>
          <w:sz w:val="20"/>
          <w:szCs w:val="20"/>
          <w:lang w:val="en"/>
        </w:rPr>
        <w:t>fte</w:t>
      </w:r>
      <w:r w:rsidR="006A1A83">
        <w:rPr>
          <w:rStyle w:val="jlqj4b"/>
          <w:rFonts w:ascii="Tahoma" w:hAnsi="Tahoma" w:cs="Tahoma"/>
          <w:sz w:val="20"/>
          <w:szCs w:val="20"/>
          <w:lang w:val="en"/>
        </w:rPr>
        <w:t>r the 7</w:t>
      </w:r>
      <w:r w:rsidR="006A1A83" w:rsidRPr="006A1A83">
        <w:rPr>
          <w:rStyle w:val="jlqj4b"/>
          <w:rFonts w:ascii="Tahoma" w:hAnsi="Tahoma" w:cs="Tahoma"/>
          <w:sz w:val="20"/>
          <w:szCs w:val="20"/>
          <w:vertAlign w:val="superscript"/>
          <w:lang w:val="en"/>
        </w:rPr>
        <w:t>th</w:t>
      </w:r>
      <w:r w:rsidR="006A1A83">
        <w:rPr>
          <w:rStyle w:val="jlqj4b"/>
          <w:rFonts w:ascii="Tahoma" w:hAnsi="Tahoma" w:cs="Tahoma"/>
          <w:sz w:val="20"/>
          <w:szCs w:val="20"/>
          <w:lang w:val="en"/>
        </w:rPr>
        <w:t xml:space="preserve"> of November and the l</w:t>
      </w:r>
      <w:r w:rsidRPr="00B92212">
        <w:rPr>
          <w:rStyle w:val="jlqj4b"/>
          <w:rFonts w:ascii="Tahoma" w:hAnsi="Tahoma" w:cs="Tahoma"/>
          <w:sz w:val="20"/>
          <w:szCs w:val="20"/>
          <w:lang w:val="en"/>
        </w:rPr>
        <w:t>ockdown</w:t>
      </w:r>
      <w:r w:rsidR="006A1A83">
        <w:rPr>
          <w:rStyle w:val="jlqj4b"/>
          <w:rFonts w:ascii="Tahoma" w:hAnsi="Tahoma" w:cs="Tahoma"/>
          <w:sz w:val="20"/>
          <w:szCs w:val="20"/>
          <w:lang w:val="en"/>
        </w:rPr>
        <w:t xml:space="preserve"> enforcement by the government</w:t>
      </w:r>
      <w:r w:rsidR="00A754FE">
        <w:rPr>
          <w:rStyle w:val="jlqj4b"/>
          <w:rFonts w:ascii="Tahoma" w:hAnsi="Tahoma" w:cs="Tahoma"/>
          <w:sz w:val="20"/>
          <w:szCs w:val="20"/>
        </w:rPr>
        <w:t>,</w:t>
      </w:r>
      <w:r w:rsidR="006A1A83">
        <w:rPr>
          <w:rStyle w:val="jlqj4b"/>
          <w:rFonts w:ascii="Tahoma" w:hAnsi="Tahoma" w:cs="Tahoma"/>
          <w:sz w:val="20"/>
          <w:szCs w:val="20"/>
          <w:lang w:val="en"/>
        </w:rPr>
        <w:t xml:space="preserve"> the company had to close </w:t>
      </w:r>
      <w:r w:rsidR="00714847">
        <w:rPr>
          <w:rStyle w:val="jlqj4b"/>
          <w:rFonts w:ascii="Tahoma" w:hAnsi="Tahoma" w:cs="Tahoma"/>
          <w:sz w:val="20"/>
          <w:szCs w:val="20"/>
          <w:lang w:val="en"/>
        </w:rPr>
        <w:t>d</w:t>
      </w:r>
      <w:r w:rsidR="006A1A83">
        <w:rPr>
          <w:rStyle w:val="jlqj4b"/>
          <w:rFonts w:ascii="Tahoma" w:hAnsi="Tahoma" w:cs="Tahoma"/>
          <w:sz w:val="20"/>
          <w:szCs w:val="20"/>
          <w:lang w:val="en"/>
        </w:rPr>
        <w:t>own the stores during a critical in terms of turnover contribution period and operates only through the webstore. However based on the latest figures the company’s management estimates that it can retain 60% to</w:t>
      </w:r>
      <w:r w:rsidRPr="00B92212">
        <w:rPr>
          <w:rStyle w:val="jlqj4b"/>
          <w:rFonts w:ascii="Tahoma" w:hAnsi="Tahoma" w:cs="Tahoma"/>
          <w:sz w:val="20"/>
          <w:szCs w:val="20"/>
          <w:lang w:val="en"/>
        </w:rPr>
        <w:t xml:space="preserve"> 65% of December </w:t>
      </w:r>
      <w:r w:rsidR="000D6647">
        <w:rPr>
          <w:rStyle w:val="jlqj4b"/>
          <w:rFonts w:ascii="Tahoma" w:hAnsi="Tahoma" w:cs="Tahoma"/>
          <w:sz w:val="20"/>
          <w:szCs w:val="20"/>
          <w:lang w:val="en"/>
        </w:rPr>
        <w:t>2019</w:t>
      </w:r>
      <w:r w:rsidR="003451D8">
        <w:rPr>
          <w:rStyle w:val="jlqj4b"/>
          <w:rFonts w:ascii="Tahoma" w:hAnsi="Tahoma" w:cs="Tahoma"/>
          <w:sz w:val="20"/>
          <w:szCs w:val="20"/>
          <w:lang w:val="en"/>
        </w:rPr>
        <w:t xml:space="preserve"> sales</w:t>
      </w:r>
      <w:r w:rsidRPr="00B92212">
        <w:rPr>
          <w:rStyle w:val="jlqj4b"/>
          <w:rFonts w:ascii="Tahoma" w:hAnsi="Tahoma" w:cs="Tahoma"/>
          <w:sz w:val="20"/>
          <w:szCs w:val="20"/>
          <w:lang w:val="en"/>
        </w:rPr>
        <w:t xml:space="preserve">. At the same time, the Company continues to use the relief packages provided by the government by suspending the employment contracts of part of the staff, the rent subsidy for the leased branch network and the inclusion in the expanded financing framework, thus reducing a part of its operating expenses. </w:t>
      </w:r>
    </w:p>
    <w:p w14:paraId="2422ABCB" w14:textId="01CD5737" w:rsidR="00B92212" w:rsidRPr="00B92212" w:rsidRDefault="00B92212" w:rsidP="00B92212">
      <w:pPr>
        <w:spacing w:line="360" w:lineRule="auto"/>
        <w:jc w:val="both"/>
        <w:rPr>
          <w:rStyle w:val="jlqj4b"/>
          <w:rFonts w:ascii="Tahoma" w:hAnsi="Tahoma" w:cs="Tahoma"/>
          <w:sz w:val="20"/>
          <w:szCs w:val="20"/>
          <w:lang w:val="en"/>
        </w:rPr>
      </w:pPr>
      <w:r w:rsidRPr="00B92212">
        <w:rPr>
          <w:rStyle w:val="jlqj4b"/>
          <w:rFonts w:ascii="Tahoma" w:hAnsi="Tahoma" w:cs="Tahoma"/>
          <w:sz w:val="20"/>
          <w:szCs w:val="20"/>
          <w:lang w:val="en"/>
        </w:rPr>
        <w:t>Based on the data valid at the time of writing, the Management estimates that there is no uncertainty regarding the continuation of the Company's activity. The Company is adequately organized to deal with the pandemic and has strong liquidity and available bank funding limits that create reasonable optimism that the new wave of the pandemic that will affect the end of the current year and possibly the beginning of 2021 will be successfully addressed.</w:t>
      </w:r>
    </w:p>
    <w:sectPr w:rsidR="00B92212" w:rsidRPr="00B922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BC686B"/>
    <w:multiLevelType w:val="hybridMultilevel"/>
    <w:tmpl w:val="414695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FE06DB"/>
    <w:multiLevelType w:val="hybridMultilevel"/>
    <w:tmpl w:val="414695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12"/>
    <w:rsid w:val="0004665C"/>
    <w:rsid w:val="000C503C"/>
    <w:rsid w:val="000D6647"/>
    <w:rsid w:val="00136CDD"/>
    <w:rsid w:val="002442FD"/>
    <w:rsid w:val="003451D8"/>
    <w:rsid w:val="003C055B"/>
    <w:rsid w:val="00446399"/>
    <w:rsid w:val="006A1A83"/>
    <w:rsid w:val="00714847"/>
    <w:rsid w:val="008769E4"/>
    <w:rsid w:val="0089048B"/>
    <w:rsid w:val="008D30CB"/>
    <w:rsid w:val="00901C79"/>
    <w:rsid w:val="00963B57"/>
    <w:rsid w:val="009C5D66"/>
    <w:rsid w:val="009D17A6"/>
    <w:rsid w:val="009D28B4"/>
    <w:rsid w:val="00A754FE"/>
    <w:rsid w:val="00AA2026"/>
    <w:rsid w:val="00B22BA2"/>
    <w:rsid w:val="00B92212"/>
    <w:rsid w:val="00C15D11"/>
    <w:rsid w:val="00CB6519"/>
    <w:rsid w:val="00D304DF"/>
    <w:rsid w:val="00E72E9A"/>
    <w:rsid w:val="00EC03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81567"/>
  <w15:chartTrackingRefBased/>
  <w15:docId w15:val="{10E878FD-74D0-427C-A121-A2B63956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iyi">
    <w:name w:val="viiyi"/>
    <w:basedOn w:val="DefaultParagraphFont"/>
    <w:rsid w:val="00B92212"/>
  </w:style>
  <w:style w:type="character" w:customStyle="1" w:styleId="jlqj4b">
    <w:name w:val="jlqj4b"/>
    <w:basedOn w:val="DefaultParagraphFont"/>
    <w:rsid w:val="00B92212"/>
  </w:style>
  <w:style w:type="paragraph" w:styleId="ListParagraph">
    <w:name w:val="List Paragraph"/>
    <w:basedOn w:val="Normal"/>
    <w:uiPriority w:val="34"/>
    <w:qFormat/>
    <w:rsid w:val="009D1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927</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Printsiou</dc:creator>
  <cp:keywords/>
  <dc:description/>
  <cp:lastModifiedBy>Maria Printsiou</cp:lastModifiedBy>
  <cp:revision>22</cp:revision>
  <cp:lastPrinted>2020-12-15T14:39:00Z</cp:lastPrinted>
  <dcterms:created xsi:type="dcterms:W3CDTF">2020-12-15T11:10:00Z</dcterms:created>
  <dcterms:modified xsi:type="dcterms:W3CDTF">2020-12-15T16:09:00Z</dcterms:modified>
</cp:coreProperties>
</file>