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27D87" w14:textId="1E8F9C73" w:rsidR="00834106" w:rsidRDefault="00834106" w:rsidP="00834106">
      <w:pPr>
        <w:jc w:val="right"/>
        <w:rPr>
          <w:lang w:val="el-GR"/>
        </w:rPr>
      </w:pPr>
      <w:r>
        <w:rPr>
          <w:lang w:val="el-GR"/>
        </w:rPr>
        <w:t>Τρίτη</w:t>
      </w:r>
      <w:r w:rsidRPr="00834106">
        <w:rPr>
          <w:lang w:val="el-GR"/>
        </w:rPr>
        <w:t xml:space="preserve">, </w:t>
      </w:r>
      <w:r>
        <w:rPr>
          <w:lang w:val="el-GR"/>
        </w:rPr>
        <w:t>21</w:t>
      </w:r>
      <w:r w:rsidRPr="00834106">
        <w:rPr>
          <w:lang w:val="el-GR"/>
        </w:rPr>
        <w:t xml:space="preserve"> </w:t>
      </w:r>
      <w:r>
        <w:rPr>
          <w:lang w:val="el-GR"/>
        </w:rPr>
        <w:t>Ιουλίου</w:t>
      </w:r>
      <w:r w:rsidRPr="00834106">
        <w:rPr>
          <w:lang w:val="el-GR"/>
        </w:rPr>
        <w:t xml:space="preserve"> 2020 </w:t>
      </w:r>
    </w:p>
    <w:p w14:paraId="6D87D87B" w14:textId="77777777" w:rsidR="00834106" w:rsidRDefault="00834106" w:rsidP="00834106">
      <w:pPr>
        <w:jc w:val="center"/>
        <w:rPr>
          <w:b/>
          <w:bCs/>
          <w:lang w:val="el-GR"/>
        </w:rPr>
      </w:pPr>
    </w:p>
    <w:p w14:paraId="0CFF9EAC" w14:textId="486533FA" w:rsidR="00834106" w:rsidRPr="00834106" w:rsidRDefault="00834106" w:rsidP="00834106">
      <w:pPr>
        <w:jc w:val="center"/>
        <w:rPr>
          <w:b/>
          <w:bCs/>
          <w:lang w:val="el-GR"/>
        </w:rPr>
      </w:pPr>
      <w:r w:rsidRPr="00834106">
        <w:rPr>
          <w:b/>
          <w:bCs/>
          <w:lang w:val="el-GR"/>
        </w:rPr>
        <w:t>Ανακοίνωση σχετικά με επιχειρηματικές εξελίξεις</w:t>
      </w:r>
    </w:p>
    <w:p w14:paraId="24A2374D" w14:textId="408E13C1" w:rsidR="00834106" w:rsidRDefault="00834106" w:rsidP="00834106">
      <w:pPr>
        <w:jc w:val="both"/>
        <w:rPr>
          <w:lang w:val="el-GR"/>
        </w:rPr>
      </w:pPr>
      <w:r w:rsidRPr="00834106">
        <w:rPr>
          <w:lang w:val="el-GR"/>
        </w:rPr>
        <w:t xml:space="preserve">Η </w:t>
      </w:r>
      <w:r w:rsidR="00101288">
        <w:rPr>
          <w:lang w:val="el-GR"/>
        </w:rPr>
        <w:t xml:space="preserve">ΜΠΗΤΡΟΣ </w:t>
      </w:r>
      <w:r w:rsidR="000E2C66">
        <w:rPr>
          <w:lang w:val="el-GR"/>
        </w:rPr>
        <w:t xml:space="preserve">ΣΥΜΜΕΤΟΧΙΚΗ ΑΕ </w:t>
      </w:r>
      <w:r w:rsidR="00101288">
        <w:rPr>
          <w:lang w:val="el-GR"/>
        </w:rPr>
        <w:t xml:space="preserve"> </w:t>
      </w:r>
      <w:r w:rsidRPr="00834106">
        <w:rPr>
          <w:lang w:val="el-GR"/>
        </w:rPr>
        <w:t xml:space="preserve">ανακοινώνει στο επενδυτικό κοινό ότι </w:t>
      </w:r>
      <w:r>
        <w:rPr>
          <w:lang w:val="el-GR"/>
        </w:rPr>
        <w:t>η</w:t>
      </w:r>
      <w:r w:rsidRPr="00834106">
        <w:rPr>
          <w:lang w:val="el-GR"/>
        </w:rPr>
        <w:t xml:space="preserve"> Επιτροπή Ανταγωνισμού σε Τμήμα, στις 21/07/2020, ενέκρινε ομόφωνα, με την υπ’ αριθ. 716/2020 απόφασή της, κατ’ άρθρο 8 παρ. 3 του ν. 3959/2011, την από 08/05/2020 γνωστοποιηθείσα συγκέντρωση που αφορά στην απόκτηση από τη</w:t>
      </w:r>
      <w:r w:rsidR="000E2C66">
        <w:rPr>
          <w:lang w:val="el-GR"/>
        </w:rPr>
        <w:t>ν ανώ</w:t>
      </w:r>
      <w:r w:rsidR="00101288">
        <w:rPr>
          <w:lang w:val="el-GR"/>
        </w:rPr>
        <w:t xml:space="preserve">νυμη εταιρία με την επωνυμία  «ΣΙΔΗΡΕΜΠΟΡΙΚΗ ΜΑΚΕΔΟΝΙΑΣ «ΣΙΔΜΑ ΑΕ» </w:t>
      </w:r>
      <w:r w:rsidRPr="00834106">
        <w:rPr>
          <w:lang w:val="el-GR"/>
        </w:rPr>
        <w:t xml:space="preserve">στοιχείων ενεργητικού και παθητικού της </w:t>
      </w:r>
      <w:r w:rsidR="000E2C66">
        <w:rPr>
          <w:lang w:val="el-GR"/>
        </w:rPr>
        <w:t>ανώνυμης</w:t>
      </w:r>
      <w:bookmarkStart w:id="0" w:name="_GoBack"/>
      <w:bookmarkEnd w:id="0"/>
      <w:r w:rsidR="000E2C66">
        <w:rPr>
          <w:lang w:val="el-GR"/>
        </w:rPr>
        <w:t xml:space="preserve"> εταιρίας με την επωνυμία</w:t>
      </w:r>
      <w:r w:rsidRPr="00834106">
        <w:rPr>
          <w:lang w:val="el-GR"/>
        </w:rPr>
        <w:t xml:space="preserve"> «ΜΠΗΤΡΟΣ ΜΕΤΑΛΛΟΥΡΓΙΚΗ ΑΕΒΕ», που συνίσταται στην επεξεργασία/εμπορία χαλυβουργικών προϊόντων. Με την ως άνω απόφασή της, η Επιτροπή Ανταγωνισμού έκρινε ότι η εν λόγω συγκέντρωση, η οποία αφορά την αγορά διανομής πλατεών χαλυβουργικών προϊόντων και την αγορά διανομής επιμήκων χαλυβουργικών προϊόντων, παρότι εμπίπτει στο πεδίο εφαρμογής της παραγράφου 1 του άρθρου 6 του ν. 3959/2011, όπως ισχύει, δεν προκαλεί σοβαρές αμφιβολίες ως προς το συμβατό αυτής με τις απαιτήσεις λειτουργίας του ανταγωνισμού στις επιμέρους αγορές στις οποίες αφορά.</w:t>
      </w:r>
    </w:p>
    <w:p w14:paraId="1BD29B5D" w14:textId="77777777" w:rsidR="00834106" w:rsidRDefault="00834106">
      <w:pPr>
        <w:rPr>
          <w:lang w:val="el-GR"/>
        </w:rPr>
      </w:pPr>
    </w:p>
    <w:p w14:paraId="03F0793C" w14:textId="684E822A" w:rsidR="003E72F7" w:rsidRPr="00834106" w:rsidRDefault="003E72F7">
      <w:pPr>
        <w:rPr>
          <w:lang w:val="el-GR"/>
        </w:rPr>
      </w:pPr>
    </w:p>
    <w:sectPr w:rsidR="003E72F7" w:rsidRPr="008341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F4A8" w14:textId="77777777" w:rsidR="009E099B" w:rsidRDefault="009E099B" w:rsidP="00834106">
      <w:pPr>
        <w:spacing w:after="0" w:line="240" w:lineRule="auto"/>
      </w:pPr>
      <w:r>
        <w:separator/>
      </w:r>
    </w:p>
  </w:endnote>
  <w:endnote w:type="continuationSeparator" w:id="0">
    <w:p w14:paraId="6CECA5C8" w14:textId="77777777" w:rsidR="009E099B" w:rsidRDefault="009E099B" w:rsidP="0083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C70D5" w14:textId="77777777" w:rsidR="009E099B" w:rsidRDefault="009E099B" w:rsidP="00834106">
      <w:pPr>
        <w:spacing w:after="0" w:line="240" w:lineRule="auto"/>
      </w:pPr>
      <w:r>
        <w:separator/>
      </w:r>
    </w:p>
  </w:footnote>
  <w:footnote w:type="continuationSeparator" w:id="0">
    <w:p w14:paraId="19A941E2" w14:textId="77777777" w:rsidR="009E099B" w:rsidRDefault="009E099B" w:rsidP="0083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06"/>
    <w:rsid w:val="000E2C66"/>
    <w:rsid w:val="00101288"/>
    <w:rsid w:val="003E72F7"/>
    <w:rsid w:val="00834106"/>
    <w:rsid w:val="009E099B"/>
    <w:rsid w:val="00B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6F1FB"/>
  <w15:chartTrackingRefBased/>
  <w15:docId w15:val="{A57B4C98-EB59-450F-98B5-23D8FC1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1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0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41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10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69d71e8f-a49c-45c5-a8a3-6cb3890decfe" value=""/>
  <element uid="9afdf144-1499-4d67-b13c-2a11b4a0087b" value=""/>
</sisl>
</file>

<file path=customXml/itemProps1.xml><?xml version="1.0" encoding="utf-8"?>
<ds:datastoreItem xmlns:ds="http://schemas.openxmlformats.org/officeDocument/2006/customXml" ds:itemID="{FDFD831C-EF7B-4556-89EA-9361E2F46A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Paraskevopoulos</dc:creator>
  <cp:keywords/>
  <dc:description/>
  <cp:lastModifiedBy>Sirigou Rena</cp:lastModifiedBy>
  <cp:revision>4</cp:revision>
  <dcterms:created xsi:type="dcterms:W3CDTF">2020-07-21T13:47:00Z</dcterms:created>
  <dcterms:modified xsi:type="dcterms:W3CDTF">2020-07-21T13:55:00Z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dedf2e21-04ec-4182-b145-f95573f34e4c</vt:lpwstr>
  </property>
  <property fmtid="{D5CDD505-2E9C-101B-9397-08002B2CF9AE}" pid="3" name="bjSaver">
    <vt:lpwstr>p6Xv/482vbo3dHeGQOl+Zd9ypt9TWrcD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policy="1856e6d8-d47c-4864-b707-aeccb08a5d1c" origin="userSelected" xmlns="http://www.boldonj</vt:lpwstr>
  </property>
  <property fmtid="{D5CDD505-2E9C-101B-9397-08002B2CF9AE}" pid="5" name="bjDocumentLabelXML-0">
    <vt:lpwstr>ames.com/2008/01/sie/internal/label"&gt;&lt;element uid="69d71e8f-a49c-45c5-a8a3-6cb3890decfe" value="" /&gt;&lt;element uid="9afdf144-1499-4d67-b13c-2a11b4a0087b" value="" /&gt;&lt;/sisl&gt;</vt:lpwstr>
  </property>
  <property fmtid="{D5CDD505-2E9C-101B-9397-08002B2CF9AE}" pid="6" name="bjDocumentSecurityLabel">
    <vt:lpwstr>Public</vt:lpwstr>
  </property>
</Properties>
</file>