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FA" w:rsidRPr="00891987" w:rsidRDefault="00891987" w:rsidP="001E14FA">
      <w:pPr>
        <w:spacing w:line="360" w:lineRule="auto"/>
        <w:rPr>
          <w:b/>
          <w:sz w:val="20"/>
          <w:szCs w:val="20"/>
          <w:lang w:val="en-US"/>
        </w:rPr>
      </w:pPr>
      <w:r w:rsidRPr="00891987">
        <w:rPr>
          <w:b/>
          <w:color w:val="0000FF"/>
          <w:sz w:val="20"/>
          <w:szCs w:val="20"/>
          <w:lang w:val="en-US"/>
        </w:rPr>
        <w:t>Thessaloniki Water Supply &amp; Sewerage Co. S.A.</w:t>
      </w:r>
    </w:p>
    <w:p w:rsidR="001E14FA" w:rsidRPr="00645BA3" w:rsidRDefault="00891987" w:rsidP="001E14FA">
      <w:pPr>
        <w:spacing w:line="360" w:lineRule="auto"/>
        <w:jc w:val="right"/>
        <w:rPr>
          <w:i/>
          <w:lang w:val="en-US"/>
        </w:rPr>
      </w:pPr>
      <w:r>
        <w:rPr>
          <w:i/>
          <w:lang w:val="en-US"/>
        </w:rPr>
        <w:t>Thessaloniki</w:t>
      </w:r>
      <w:r w:rsidR="001E14FA" w:rsidRPr="00645BA3">
        <w:rPr>
          <w:i/>
          <w:lang w:val="en-US"/>
        </w:rPr>
        <w:t>, 30</w:t>
      </w:r>
      <w:r>
        <w:rPr>
          <w:i/>
          <w:lang w:val="en-US"/>
        </w:rPr>
        <w:t>th</w:t>
      </w:r>
      <w:r w:rsidR="001E14FA" w:rsidRPr="00645BA3">
        <w:rPr>
          <w:i/>
          <w:lang w:val="en-US"/>
        </w:rPr>
        <w:t xml:space="preserve"> </w:t>
      </w:r>
      <w:r>
        <w:rPr>
          <w:i/>
          <w:lang w:val="en-US"/>
        </w:rPr>
        <w:t>March</w:t>
      </w:r>
      <w:r w:rsidR="001E14FA" w:rsidRPr="00645BA3">
        <w:rPr>
          <w:i/>
          <w:lang w:val="en-US"/>
        </w:rPr>
        <w:t xml:space="preserve"> 2018</w:t>
      </w:r>
    </w:p>
    <w:p w:rsidR="00E438A2" w:rsidRDefault="00E438A2" w:rsidP="00694DD7">
      <w:pPr>
        <w:spacing w:line="360" w:lineRule="auto"/>
        <w:jc w:val="both"/>
        <w:rPr>
          <w:b/>
          <w:lang w:val="en-US"/>
        </w:rPr>
      </w:pPr>
    </w:p>
    <w:p w:rsidR="00F63D12" w:rsidRPr="00645BA3" w:rsidRDefault="00F63D12" w:rsidP="00694DD7">
      <w:pPr>
        <w:spacing w:line="360" w:lineRule="auto"/>
        <w:jc w:val="both"/>
        <w:rPr>
          <w:b/>
          <w:lang w:val="en-US"/>
        </w:rPr>
      </w:pPr>
    </w:p>
    <w:p w:rsidR="00694DD7" w:rsidRPr="00AA56A5" w:rsidRDefault="00AA56A5" w:rsidP="00383BA2">
      <w:pPr>
        <w:spacing w:line="360" w:lineRule="auto"/>
        <w:jc w:val="center"/>
        <w:rPr>
          <w:b/>
          <w:lang w:val="en-US"/>
        </w:rPr>
      </w:pPr>
      <w:r w:rsidRPr="00AA56A5">
        <w:rPr>
          <w:b/>
          <w:lang w:val="en-US"/>
        </w:rPr>
        <w:t>Announcement of EYATH Group Financial Results for the year 2017</w:t>
      </w:r>
    </w:p>
    <w:p w:rsidR="00694DD7" w:rsidRDefault="00694DD7" w:rsidP="00694DD7">
      <w:pPr>
        <w:spacing w:after="120" w:line="276" w:lineRule="auto"/>
        <w:jc w:val="both"/>
        <w:rPr>
          <w:b/>
          <w:lang w:val="en-US"/>
        </w:rPr>
      </w:pPr>
      <w:r w:rsidRPr="00AA56A5">
        <w:rPr>
          <w:b/>
          <w:lang w:val="en-US"/>
        </w:rPr>
        <w:t xml:space="preserve"> </w:t>
      </w:r>
    </w:p>
    <w:p w:rsidR="00AA56A5" w:rsidRDefault="00AA56A5" w:rsidP="00F63D12">
      <w:pPr>
        <w:pBdr>
          <w:top w:val="single" w:sz="4" w:space="1" w:color="auto"/>
          <w:bottom w:val="single" w:sz="4" w:space="0" w:color="auto"/>
        </w:pBdr>
        <w:spacing w:after="120" w:line="276" w:lineRule="auto"/>
        <w:jc w:val="center"/>
        <w:rPr>
          <w:b/>
          <w:lang w:val="en-US"/>
        </w:rPr>
      </w:pPr>
      <w:r w:rsidRPr="00AA56A5">
        <w:rPr>
          <w:b/>
          <w:lang w:val="en-US"/>
        </w:rPr>
        <w:t xml:space="preserve">EYATH Announces </w:t>
      </w:r>
    </w:p>
    <w:p w:rsidR="001E14FA" w:rsidRPr="00AA56A5" w:rsidRDefault="00AA56A5" w:rsidP="00F63D12">
      <w:pPr>
        <w:pBdr>
          <w:top w:val="single" w:sz="4" w:space="1" w:color="auto"/>
          <w:bottom w:val="single" w:sz="4" w:space="0" w:color="auto"/>
        </w:pBdr>
        <w:spacing w:after="120" w:line="276" w:lineRule="auto"/>
        <w:jc w:val="center"/>
        <w:rPr>
          <w:b/>
          <w:lang w:val="en-US"/>
        </w:rPr>
      </w:pPr>
      <w:r w:rsidRPr="00AA56A5">
        <w:rPr>
          <w:b/>
          <w:lang w:val="en-US"/>
        </w:rPr>
        <w:t>Annual EBITDA Increase 11.4%</w:t>
      </w:r>
      <w:r w:rsidRPr="00AA56A5">
        <w:rPr>
          <w:lang w:val="en-US"/>
        </w:rPr>
        <w:t xml:space="preserve"> </w:t>
      </w:r>
      <w:r w:rsidRPr="00AA56A5">
        <w:rPr>
          <w:b/>
          <w:lang w:val="en-US"/>
        </w:rPr>
        <w:t>and Net Profit 32.0%</w:t>
      </w:r>
    </w:p>
    <w:p w:rsidR="0003184A" w:rsidRPr="00AA56A5" w:rsidRDefault="0003184A" w:rsidP="004C3051">
      <w:pPr>
        <w:spacing w:after="120" w:line="276" w:lineRule="auto"/>
        <w:jc w:val="both"/>
        <w:rPr>
          <w:lang w:val="en-US"/>
        </w:rPr>
      </w:pPr>
    </w:p>
    <w:p w:rsidR="00841B90" w:rsidRPr="00383BA2" w:rsidRDefault="003E391B" w:rsidP="004C3051">
      <w:pPr>
        <w:spacing w:after="120" w:line="276" w:lineRule="auto"/>
        <w:jc w:val="both"/>
        <w:rPr>
          <w:b/>
        </w:rPr>
      </w:pPr>
      <w:proofErr w:type="spellStart"/>
      <w:r w:rsidRPr="00AA56A5">
        <w:rPr>
          <w:b/>
        </w:rPr>
        <w:t>Overview</w:t>
      </w:r>
      <w:proofErr w:type="spellEnd"/>
      <w:r w:rsidRPr="00AA56A5">
        <w:rPr>
          <w:b/>
        </w:rPr>
        <w:t xml:space="preserve"> </w:t>
      </w:r>
      <w:r>
        <w:rPr>
          <w:b/>
          <w:lang w:val="en-US"/>
        </w:rPr>
        <w:t xml:space="preserve">of </w:t>
      </w:r>
      <w:proofErr w:type="spellStart"/>
      <w:r w:rsidR="00AA56A5" w:rsidRPr="00AA56A5">
        <w:rPr>
          <w:b/>
        </w:rPr>
        <w:t>Financial</w:t>
      </w:r>
      <w:proofErr w:type="spellEnd"/>
      <w:r w:rsidR="00AA56A5" w:rsidRPr="00AA56A5">
        <w:rPr>
          <w:b/>
        </w:rPr>
        <w:t xml:space="preserve"> </w:t>
      </w:r>
      <w:proofErr w:type="spellStart"/>
      <w:r w:rsidR="00AA56A5" w:rsidRPr="00AA56A5">
        <w:rPr>
          <w:b/>
        </w:rPr>
        <w:t>Year</w:t>
      </w:r>
      <w:proofErr w:type="spellEnd"/>
      <w:r w:rsidR="00AA56A5" w:rsidRPr="00AA56A5">
        <w:rPr>
          <w:b/>
        </w:rPr>
        <w:t xml:space="preserve"> 2017</w:t>
      </w:r>
    </w:p>
    <w:p w:rsidR="00AA56A5" w:rsidRDefault="00AA56A5" w:rsidP="0003184A">
      <w:pPr>
        <w:numPr>
          <w:ilvl w:val="0"/>
          <w:numId w:val="36"/>
        </w:numPr>
        <w:spacing w:after="120" w:line="276" w:lineRule="auto"/>
        <w:jc w:val="both"/>
        <w:rPr>
          <w:lang w:val="en-US"/>
        </w:rPr>
      </w:pPr>
      <w:r w:rsidRPr="00AA56A5">
        <w:rPr>
          <w:lang w:val="en-US"/>
        </w:rPr>
        <w:t xml:space="preserve">Consolidated turnover remained </w:t>
      </w:r>
      <w:r w:rsidR="00F4564D">
        <w:rPr>
          <w:lang w:val="en-US"/>
        </w:rPr>
        <w:t>stable</w:t>
      </w:r>
      <w:r w:rsidRPr="00AA56A5">
        <w:rPr>
          <w:lang w:val="en-US"/>
        </w:rPr>
        <w:t xml:space="preserve"> and amounted to € 73.4 million compared to € 73.3 million in the previous financial year, marking a marginal increase of 0.17%</w:t>
      </w:r>
    </w:p>
    <w:p w:rsidR="00906288" w:rsidRPr="00AA56A5" w:rsidRDefault="00AA56A5" w:rsidP="0003184A">
      <w:pPr>
        <w:numPr>
          <w:ilvl w:val="0"/>
          <w:numId w:val="36"/>
        </w:numPr>
        <w:spacing w:after="120" w:line="276" w:lineRule="auto"/>
        <w:jc w:val="both"/>
        <w:rPr>
          <w:lang w:val="en-US"/>
        </w:rPr>
      </w:pPr>
      <w:r w:rsidRPr="00AA56A5">
        <w:rPr>
          <w:lang w:val="en-US"/>
        </w:rPr>
        <w:t>Gross profit amounted to € 30.14 million against € 29.50 million in 2016, an increase of 2.2%</w:t>
      </w:r>
    </w:p>
    <w:p w:rsidR="00906288" w:rsidRPr="00AA56A5" w:rsidRDefault="00AA56A5" w:rsidP="0003184A">
      <w:pPr>
        <w:numPr>
          <w:ilvl w:val="0"/>
          <w:numId w:val="36"/>
        </w:numPr>
        <w:spacing w:after="120" w:line="276" w:lineRule="auto"/>
        <w:jc w:val="both"/>
        <w:rPr>
          <w:lang w:val="en-US"/>
        </w:rPr>
      </w:pPr>
      <w:r w:rsidRPr="00AA56A5">
        <w:rPr>
          <w:lang w:val="en-US"/>
        </w:rPr>
        <w:t>Profit before tax amounted to € 24.9 million compared to € 21.77 million in the previous year, showing an increase of 14.52%</w:t>
      </w:r>
      <w:r w:rsidR="0003184A" w:rsidRPr="00AA56A5">
        <w:rPr>
          <w:lang w:val="en-US"/>
        </w:rPr>
        <w:t xml:space="preserve">. </w:t>
      </w:r>
    </w:p>
    <w:p w:rsidR="00906288" w:rsidRPr="00AA56A5" w:rsidRDefault="00F4564D" w:rsidP="0003184A">
      <w:pPr>
        <w:numPr>
          <w:ilvl w:val="0"/>
          <w:numId w:val="36"/>
        </w:numPr>
        <w:spacing w:after="120" w:line="276" w:lineRule="auto"/>
        <w:jc w:val="both"/>
        <w:rPr>
          <w:lang w:val="en-US"/>
        </w:rPr>
      </w:pPr>
      <w:r>
        <w:rPr>
          <w:lang w:val="en-US"/>
        </w:rPr>
        <w:t xml:space="preserve">Profit after tax </w:t>
      </w:r>
      <w:r w:rsidR="00AA56A5" w:rsidRPr="00AA56A5">
        <w:rPr>
          <w:lang w:val="en-US"/>
        </w:rPr>
        <w:t>amounted to € 16.45 million compared to € 12.45 million in 2016, an increase of 32.05%</w:t>
      </w:r>
      <w:r w:rsidR="008840F2" w:rsidRPr="00AA56A5">
        <w:rPr>
          <w:lang w:val="en-US"/>
        </w:rPr>
        <w:t>.</w:t>
      </w:r>
    </w:p>
    <w:p w:rsidR="00906288" w:rsidRPr="00AA56A5" w:rsidRDefault="00AA56A5" w:rsidP="0003184A">
      <w:pPr>
        <w:numPr>
          <w:ilvl w:val="0"/>
          <w:numId w:val="36"/>
        </w:numPr>
        <w:spacing w:after="120" w:line="276" w:lineRule="auto"/>
        <w:jc w:val="both"/>
        <w:rPr>
          <w:lang w:val="en-US"/>
        </w:rPr>
      </w:pPr>
      <w:r w:rsidRPr="00AA56A5">
        <w:rPr>
          <w:lang w:val="en-US"/>
        </w:rPr>
        <w:t>EBITDA earnings amounted to € 29.51 million compared to € 26.50 million in the previous year, indicating an increase of 11.36%</w:t>
      </w:r>
      <w:r w:rsidR="0003184A" w:rsidRPr="00AA56A5">
        <w:rPr>
          <w:lang w:val="en-US"/>
        </w:rPr>
        <w:t>.</w:t>
      </w:r>
    </w:p>
    <w:p w:rsidR="00906288" w:rsidRPr="00AA56A5" w:rsidRDefault="00AA56A5" w:rsidP="0003184A">
      <w:pPr>
        <w:numPr>
          <w:ilvl w:val="0"/>
          <w:numId w:val="36"/>
        </w:numPr>
        <w:spacing w:after="120" w:line="276" w:lineRule="auto"/>
        <w:jc w:val="both"/>
        <w:rPr>
          <w:lang w:val="en-US"/>
        </w:rPr>
      </w:pPr>
      <w:r w:rsidRPr="00AA56A5">
        <w:rPr>
          <w:lang w:val="en-US"/>
        </w:rPr>
        <w:t>Administrative expenses decreased by 9.47% and other operating expenses by 69% due to the increased provisions that had been incurred in the previous year</w:t>
      </w:r>
      <w:r w:rsidR="008F78AA" w:rsidRPr="00AA56A5">
        <w:rPr>
          <w:lang w:val="en-US"/>
        </w:rPr>
        <w:t>.</w:t>
      </w:r>
    </w:p>
    <w:p w:rsidR="00906288" w:rsidRPr="00645BA3" w:rsidRDefault="00AA56A5" w:rsidP="0003184A">
      <w:pPr>
        <w:numPr>
          <w:ilvl w:val="0"/>
          <w:numId w:val="36"/>
        </w:numPr>
        <w:spacing w:after="120" w:line="276" w:lineRule="auto"/>
        <w:jc w:val="both"/>
        <w:rPr>
          <w:lang w:val="en-US"/>
        </w:rPr>
      </w:pPr>
      <w:r w:rsidRPr="00AA56A5">
        <w:rPr>
          <w:lang w:val="en-US"/>
        </w:rPr>
        <w:t>The company has a strong cash basis of € 65.2 million, increased by 15%</w:t>
      </w:r>
      <w:r w:rsidR="0003184A" w:rsidRPr="00645BA3">
        <w:rPr>
          <w:lang w:val="en-US"/>
        </w:rPr>
        <w:t xml:space="preserve">, </w:t>
      </w:r>
    </w:p>
    <w:p w:rsidR="00906288" w:rsidRPr="00645BA3" w:rsidRDefault="00645BA3" w:rsidP="0003184A">
      <w:pPr>
        <w:numPr>
          <w:ilvl w:val="0"/>
          <w:numId w:val="36"/>
        </w:numPr>
        <w:spacing w:after="120" w:line="276" w:lineRule="auto"/>
        <w:jc w:val="both"/>
        <w:rPr>
          <w:lang w:val="en-US"/>
        </w:rPr>
      </w:pPr>
      <w:r w:rsidRPr="00645BA3">
        <w:rPr>
          <w:lang w:val="en-US"/>
        </w:rPr>
        <w:t>The share capital remains unchanged at € 40,656 million divided into 36,300,000 shares with a nominal value of € 1.12 each</w:t>
      </w:r>
      <w:r w:rsidR="0003184A" w:rsidRPr="00645BA3">
        <w:rPr>
          <w:lang w:val="en-US"/>
        </w:rPr>
        <w:t>.</w:t>
      </w:r>
    </w:p>
    <w:p w:rsidR="0003184A" w:rsidRPr="00645BA3" w:rsidRDefault="00645BA3" w:rsidP="0003184A">
      <w:pPr>
        <w:numPr>
          <w:ilvl w:val="0"/>
          <w:numId w:val="36"/>
        </w:numPr>
        <w:spacing w:after="120" w:line="276" w:lineRule="auto"/>
        <w:jc w:val="both"/>
        <w:rPr>
          <w:lang w:val="en-US"/>
        </w:rPr>
      </w:pPr>
      <w:r w:rsidRPr="00645BA3">
        <w:rPr>
          <w:lang w:val="en-US"/>
        </w:rPr>
        <w:t>The Equity of the Group amounted to € 162.4 million at 31.12.2017</w:t>
      </w:r>
      <w:r w:rsidR="0003184A" w:rsidRPr="00645BA3">
        <w:rPr>
          <w:lang w:val="en-US"/>
        </w:rPr>
        <w:t>.</w:t>
      </w:r>
    </w:p>
    <w:p w:rsidR="00A84857" w:rsidRDefault="00645BA3" w:rsidP="0003184A">
      <w:pPr>
        <w:numPr>
          <w:ilvl w:val="0"/>
          <w:numId w:val="36"/>
        </w:numPr>
        <w:spacing w:after="120" w:line="276" w:lineRule="auto"/>
        <w:jc w:val="both"/>
        <w:rPr>
          <w:lang w:val="en-US"/>
        </w:rPr>
      </w:pPr>
      <w:r w:rsidRPr="00645BA3">
        <w:rPr>
          <w:lang w:val="en-US"/>
        </w:rPr>
        <w:t>Net financial income increased by 30% due to higher interest rates on time deposits</w:t>
      </w:r>
      <w:r>
        <w:rPr>
          <w:lang w:val="en-US"/>
        </w:rPr>
        <w:t>.</w:t>
      </w:r>
    </w:p>
    <w:p w:rsidR="00645BA3" w:rsidRPr="00645BA3" w:rsidRDefault="00645BA3" w:rsidP="00645BA3">
      <w:pPr>
        <w:spacing w:after="120" w:line="276" w:lineRule="auto"/>
        <w:ind w:left="502"/>
        <w:jc w:val="both"/>
        <w:rPr>
          <w:lang w:val="en-US"/>
        </w:rPr>
      </w:pPr>
    </w:p>
    <w:p w:rsidR="0003184A" w:rsidRPr="00645BA3" w:rsidRDefault="0003184A" w:rsidP="004C3051">
      <w:pPr>
        <w:spacing w:after="120" w:line="276" w:lineRule="auto"/>
        <w:jc w:val="both"/>
        <w:rPr>
          <w:b/>
          <w:lang w:val="en-US"/>
        </w:rPr>
      </w:pPr>
    </w:p>
    <w:p w:rsidR="0003184A" w:rsidRPr="00645BA3" w:rsidRDefault="0003184A" w:rsidP="0003184A">
      <w:pPr>
        <w:spacing w:after="120" w:line="276" w:lineRule="auto"/>
        <w:jc w:val="both"/>
        <w:rPr>
          <w:b/>
          <w:lang w:val="en-US"/>
        </w:rPr>
      </w:pPr>
    </w:p>
    <w:p w:rsidR="008F78AA" w:rsidRDefault="008F78AA" w:rsidP="0003184A">
      <w:pPr>
        <w:spacing w:after="120" w:line="276" w:lineRule="auto"/>
        <w:jc w:val="both"/>
        <w:rPr>
          <w:b/>
          <w:lang w:val="en-US"/>
        </w:rPr>
      </w:pPr>
    </w:p>
    <w:p w:rsidR="00F4564D" w:rsidRPr="00645BA3" w:rsidRDefault="00F4564D" w:rsidP="0003184A">
      <w:pPr>
        <w:spacing w:after="120" w:line="276" w:lineRule="auto"/>
        <w:jc w:val="both"/>
        <w:rPr>
          <w:b/>
          <w:lang w:val="en-US"/>
        </w:rPr>
      </w:pPr>
    </w:p>
    <w:p w:rsidR="00FF6D51" w:rsidRPr="00645BA3" w:rsidRDefault="00FF6D51" w:rsidP="0003184A">
      <w:pPr>
        <w:spacing w:after="120" w:line="276" w:lineRule="auto"/>
        <w:jc w:val="both"/>
        <w:rPr>
          <w:b/>
          <w:lang w:val="en-US"/>
        </w:rPr>
      </w:pPr>
    </w:p>
    <w:p w:rsidR="004C3051" w:rsidRDefault="003E391B" w:rsidP="004C3051">
      <w:pPr>
        <w:spacing w:after="120" w:line="276" w:lineRule="auto"/>
        <w:jc w:val="both"/>
        <w:rPr>
          <w:b/>
          <w:lang w:val="en-US"/>
        </w:rPr>
      </w:pPr>
      <w:r>
        <w:rPr>
          <w:b/>
          <w:lang w:val="en-US"/>
        </w:rPr>
        <w:lastRenderedPageBreak/>
        <w:t xml:space="preserve">Key figures </w:t>
      </w:r>
      <w:r w:rsidR="00645BA3" w:rsidRPr="00645BA3">
        <w:rPr>
          <w:b/>
          <w:lang w:val="en-US"/>
        </w:rPr>
        <w:t>Group Financial Results 2017</w:t>
      </w:r>
    </w:p>
    <w:p w:rsidR="00F63D12" w:rsidRDefault="00F63D12" w:rsidP="004C3051">
      <w:pPr>
        <w:spacing w:after="120" w:line="276" w:lineRule="auto"/>
        <w:jc w:val="both"/>
        <w:rPr>
          <w:b/>
          <w:lang w:val="en-US"/>
        </w:rPr>
      </w:pPr>
    </w:p>
    <w:p w:rsidR="008F78AA" w:rsidRDefault="001952E9" w:rsidP="004C3051">
      <w:pPr>
        <w:spacing w:after="120" w:line="276" w:lineRule="auto"/>
        <w:jc w:val="both"/>
      </w:pPr>
      <w:r w:rsidRPr="001952E9">
        <w:rPr>
          <w:noProof/>
        </w:rPr>
        <w:drawing>
          <wp:inline distT="0" distB="0" distL="0" distR="0">
            <wp:extent cx="4726206" cy="2524125"/>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726206" cy="2524125"/>
                    </a:xfrm>
                    <a:prstGeom prst="rect">
                      <a:avLst/>
                    </a:prstGeom>
                    <a:noFill/>
                    <a:ln w="9525">
                      <a:noFill/>
                      <a:miter lim="800000"/>
                      <a:headEnd/>
                      <a:tailEnd/>
                    </a:ln>
                  </pic:spPr>
                </pic:pic>
              </a:graphicData>
            </a:graphic>
          </wp:inline>
        </w:drawing>
      </w:r>
    </w:p>
    <w:p w:rsidR="003461A2" w:rsidRDefault="003461A2" w:rsidP="004C3051">
      <w:pPr>
        <w:spacing w:after="120" w:line="276" w:lineRule="auto"/>
        <w:jc w:val="both"/>
        <w:rPr>
          <w:b/>
        </w:rPr>
      </w:pPr>
    </w:p>
    <w:p w:rsidR="00B33104" w:rsidRDefault="00B33104" w:rsidP="00A52B42">
      <w:pPr>
        <w:spacing w:after="120" w:line="276" w:lineRule="auto"/>
        <w:jc w:val="both"/>
      </w:pPr>
    </w:p>
    <w:p w:rsidR="0003184A" w:rsidRDefault="0003184A" w:rsidP="00A52B42">
      <w:pPr>
        <w:spacing w:after="120" w:line="276" w:lineRule="auto"/>
        <w:jc w:val="both"/>
      </w:pPr>
    </w:p>
    <w:p w:rsidR="0003184A" w:rsidRPr="00BC1F8F" w:rsidRDefault="0003184A" w:rsidP="00A52B42">
      <w:pPr>
        <w:spacing w:after="120" w:line="276" w:lineRule="auto"/>
        <w:jc w:val="both"/>
      </w:pPr>
    </w:p>
    <w:p w:rsidR="00492C69" w:rsidRPr="00880163" w:rsidRDefault="00492C69" w:rsidP="00A52B42">
      <w:pPr>
        <w:spacing w:after="120" w:line="276" w:lineRule="auto"/>
        <w:jc w:val="both"/>
      </w:pPr>
    </w:p>
    <w:p w:rsidR="00492C69" w:rsidRPr="00880163" w:rsidRDefault="00492C69" w:rsidP="00A52B42">
      <w:pPr>
        <w:spacing w:after="120" w:line="276" w:lineRule="auto"/>
        <w:jc w:val="both"/>
      </w:pPr>
    </w:p>
    <w:p w:rsidR="00492C69" w:rsidRPr="00880163" w:rsidRDefault="00492C69" w:rsidP="00A52B42">
      <w:pPr>
        <w:spacing w:after="120" w:line="276" w:lineRule="auto"/>
        <w:jc w:val="both"/>
      </w:pPr>
    </w:p>
    <w:p w:rsidR="00492C69" w:rsidRPr="00880163" w:rsidRDefault="00492C69" w:rsidP="00A52B42">
      <w:pPr>
        <w:spacing w:after="120" w:line="276" w:lineRule="auto"/>
        <w:jc w:val="both"/>
      </w:pPr>
    </w:p>
    <w:p w:rsidR="00492C69" w:rsidRPr="00880163" w:rsidRDefault="00492C69" w:rsidP="00A52B42">
      <w:pPr>
        <w:spacing w:after="120" w:line="276" w:lineRule="auto"/>
        <w:jc w:val="both"/>
      </w:pPr>
    </w:p>
    <w:p w:rsidR="00891987" w:rsidRPr="00891987" w:rsidRDefault="00891987" w:rsidP="00891987">
      <w:pPr>
        <w:spacing w:after="120" w:line="276" w:lineRule="auto"/>
        <w:jc w:val="both"/>
        <w:rPr>
          <w:lang w:val="en-US"/>
        </w:rPr>
      </w:pPr>
      <w:r w:rsidRPr="00891987">
        <w:rPr>
          <w:lang w:val="en-US"/>
        </w:rPr>
        <w:t xml:space="preserve">For more information, please contact the </w:t>
      </w:r>
      <w:r w:rsidR="00153BDE">
        <w:rPr>
          <w:lang w:val="en-US"/>
        </w:rPr>
        <w:t>Investor and Corporate A</w:t>
      </w:r>
      <w:r w:rsidRPr="00891987">
        <w:rPr>
          <w:lang w:val="en-US"/>
        </w:rPr>
        <w:t xml:space="preserve">nnouncements </w:t>
      </w:r>
      <w:r w:rsidR="00153BDE">
        <w:rPr>
          <w:lang w:val="en-US"/>
        </w:rPr>
        <w:t>Office.</w:t>
      </w:r>
    </w:p>
    <w:p w:rsidR="0003184A" w:rsidRPr="00891987" w:rsidRDefault="00376CE9" w:rsidP="0003184A">
      <w:pPr>
        <w:spacing w:after="120" w:line="276" w:lineRule="auto"/>
        <w:jc w:val="both"/>
        <w:rPr>
          <w:lang w:val="en-US"/>
        </w:rPr>
      </w:pPr>
      <w:r>
        <w:rPr>
          <w:lang w:val="en-US"/>
        </w:rPr>
        <w:t xml:space="preserve">The </w:t>
      </w:r>
      <w:r w:rsidR="00891987" w:rsidRPr="00891987">
        <w:rPr>
          <w:lang w:val="en-US"/>
        </w:rPr>
        <w:t>annual financial statements of the company for the year 2017, additional information for the company as well as the relative performance indicators of the company are posted on the company's website</w:t>
      </w:r>
      <w:r w:rsidR="0003184A" w:rsidRPr="00891987">
        <w:rPr>
          <w:lang w:val="en-US"/>
        </w:rPr>
        <w:t xml:space="preserve"> </w:t>
      </w:r>
      <w:hyperlink r:id="rId9" w:history="1">
        <w:r w:rsidR="0003184A" w:rsidRPr="00891987">
          <w:rPr>
            <w:rStyle w:val="-"/>
            <w:lang w:val="en-US"/>
          </w:rPr>
          <w:t>www.eyath.gr</w:t>
        </w:r>
      </w:hyperlink>
      <w:r w:rsidR="0003184A" w:rsidRPr="00891987">
        <w:rPr>
          <w:lang w:val="en-US"/>
        </w:rPr>
        <w:t xml:space="preserve">, </w:t>
      </w:r>
      <w:r w:rsidR="00891987" w:rsidRPr="00891987">
        <w:rPr>
          <w:lang w:val="en-US"/>
        </w:rPr>
        <w:t xml:space="preserve">as well as on the website of the Athens </w:t>
      </w:r>
      <w:r w:rsidR="00891987">
        <w:rPr>
          <w:lang w:val="en-US"/>
        </w:rPr>
        <w:t xml:space="preserve">Stock </w:t>
      </w:r>
      <w:r w:rsidR="00891987" w:rsidRPr="00891987">
        <w:rPr>
          <w:lang w:val="en-US"/>
        </w:rPr>
        <w:t>Exchange</w:t>
      </w:r>
      <w:r w:rsidR="0003184A" w:rsidRPr="00891987">
        <w:rPr>
          <w:lang w:val="en-US"/>
        </w:rPr>
        <w:t xml:space="preserve"> (</w:t>
      </w:r>
      <w:hyperlink r:id="rId10" w:history="1">
        <w:r w:rsidR="0003184A" w:rsidRPr="00891987">
          <w:rPr>
            <w:rStyle w:val="-"/>
            <w:lang w:val="en-US"/>
          </w:rPr>
          <w:t>www.</w:t>
        </w:r>
        <w:r w:rsidR="0003184A" w:rsidRPr="00841F1C">
          <w:rPr>
            <w:rStyle w:val="-"/>
            <w:lang w:val="en-US"/>
          </w:rPr>
          <w:t>helex</w:t>
        </w:r>
        <w:r w:rsidR="0003184A" w:rsidRPr="00891987">
          <w:rPr>
            <w:rStyle w:val="-"/>
            <w:lang w:val="en-US"/>
          </w:rPr>
          <w:t>.gr</w:t>
        </w:r>
      </w:hyperlink>
      <w:r w:rsidR="0003184A" w:rsidRPr="00891987">
        <w:rPr>
          <w:lang w:val="en-US"/>
        </w:rPr>
        <w:t>).</w:t>
      </w:r>
    </w:p>
    <w:p w:rsidR="00376CE9" w:rsidRDefault="00376CE9" w:rsidP="00A52B42">
      <w:pPr>
        <w:spacing w:after="120" w:line="276" w:lineRule="auto"/>
        <w:jc w:val="both"/>
        <w:rPr>
          <w:lang w:val="en-US"/>
        </w:rPr>
      </w:pPr>
    </w:p>
    <w:p w:rsidR="00376CE9" w:rsidRPr="00376CE9" w:rsidRDefault="00376CE9" w:rsidP="00376CE9">
      <w:pPr>
        <w:rPr>
          <w:lang w:val="en-US"/>
        </w:rPr>
      </w:pPr>
    </w:p>
    <w:p w:rsidR="00376CE9" w:rsidRPr="00376CE9" w:rsidRDefault="00376CE9" w:rsidP="00376CE9">
      <w:pPr>
        <w:rPr>
          <w:lang w:val="en-US"/>
        </w:rPr>
      </w:pPr>
    </w:p>
    <w:p w:rsidR="00376CE9" w:rsidRPr="00376CE9" w:rsidRDefault="00376CE9" w:rsidP="00376CE9">
      <w:pPr>
        <w:rPr>
          <w:lang w:val="en-US"/>
        </w:rPr>
      </w:pPr>
    </w:p>
    <w:p w:rsidR="00376CE9" w:rsidRPr="00376CE9" w:rsidRDefault="00376CE9" w:rsidP="00376CE9">
      <w:pPr>
        <w:rPr>
          <w:lang w:val="en-US"/>
        </w:rPr>
      </w:pPr>
    </w:p>
    <w:p w:rsidR="00376CE9" w:rsidRDefault="00376CE9" w:rsidP="00376CE9">
      <w:pPr>
        <w:rPr>
          <w:lang w:val="en-US"/>
        </w:rPr>
      </w:pPr>
    </w:p>
    <w:p w:rsidR="00152FDC" w:rsidRPr="00376CE9" w:rsidRDefault="00152FDC" w:rsidP="00376CE9">
      <w:pPr>
        <w:jc w:val="center"/>
        <w:rPr>
          <w:lang w:val="en-US"/>
        </w:rPr>
      </w:pPr>
    </w:p>
    <w:sectPr w:rsidR="00152FDC" w:rsidRPr="00376CE9" w:rsidSect="006B6759">
      <w:headerReference w:type="default" r:id="rId11"/>
      <w:footerReference w:type="default" r:id="rId12"/>
      <w:pgSz w:w="11906" w:h="16838"/>
      <w:pgMar w:top="709" w:right="1466" w:bottom="1276"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19C" w:rsidRDefault="0019719C">
      <w:r>
        <w:separator/>
      </w:r>
    </w:p>
  </w:endnote>
  <w:endnote w:type="continuationSeparator" w:id="0">
    <w:p w:rsidR="0019719C" w:rsidRDefault="001971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UB-AntiqueOlive">
    <w:altName w:val="Times New Roman"/>
    <w:charset w:val="00"/>
    <w:family w:val="auto"/>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DC" w:rsidRPr="003E391B" w:rsidRDefault="003E391B">
    <w:pPr>
      <w:pStyle w:val="a8"/>
      <w:rPr>
        <w:rFonts w:ascii="Times New Roman" w:hAnsi="Times New Roman"/>
        <w:sz w:val="22"/>
        <w:szCs w:val="22"/>
        <w:lang w:val="en-US"/>
      </w:rPr>
    </w:pPr>
    <w:r>
      <w:rPr>
        <w:rFonts w:ascii="Times New Roman" w:hAnsi="Times New Roman"/>
        <w:sz w:val="22"/>
        <w:szCs w:val="22"/>
        <w:lang w:val="en-US"/>
      </w:rPr>
      <w:t xml:space="preserve">126, </w:t>
    </w:r>
    <w:proofErr w:type="spellStart"/>
    <w:r w:rsidR="00376CE9">
      <w:rPr>
        <w:rFonts w:ascii="Times New Roman" w:hAnsi="Times New Roman"/>
        <w:sz w:val="22"/>
        <w:szCs w:val="22"/>
        <w:lang w:val="en-US"/>
      </w:rPr>
      <w:t>Egnatias</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str</w:t>
    </w:r>
    <w:proofErr w:type="spellEnd"/>
    <w:r w:rsidR="00152FDC" w:rsidRPr="003E391B">
      <w:rPr>
        <w:rFonts w:ascii="Times New Roman" w:hAnsi="Times New Roman"/>
        <w:sz w:val="22"/>
        <w:szCs w:val="22"/>
        <w:lang w:val="en-US"/>
      </w:rPr>
      <w:t xml:space="preserve">, 546 35, </w:t>
    </w:r>
    <w:r w:rsidR="00376CE9">
      <w:rPr>
        <w:rFonts w:ascii="Times New Roman" w:hAnsi="Times New Roman"/>
        <w:sz w:val="22"/>
        <w:szCs w:val="22"/>
        <w:lang w:val="en-US"/>
      </w:rPr>
      <w:t>Thessaloniki</w:t>
    </w:r>
  </w:p>
  <w:p w:rsidR="00152FDC" w:rsidRPr="003E391B" w:rsidRDefault="00152FDC">
    <w:pPr>
      <w:pStyle w:val="a8"/>
      <w:rPr>
        <w:rFonts w:ascii="Times New Roman" w:hAnsi="Times New Roman"/>
        <w:sz w:val="22"/>
        <w:szCs w:val="22"/>
        <w:lang w:val="en-US"/>
      </w:rPr>
    </w:pPr>
    <w:r w:rsidRPr="00492C69">
      <w:rPr>
        <w:rFonts w:ascii="Times New Roman" w:hAnsi="Times New Roman"/>
        <w:sz w:val="22"/>
        <w:szCs w:val="22"/>
      </w:rPr>
      <w:t>Τ</w:t>
    </w:r>
    <w:r w:rsidR="00376CE9">
      <w:rPr>
        <w:rFonts w:ascii="Times New Roman" w:hAnsi="Times New Roman"/>
        <w:sz w:val="22"/>
        <w:szCs w:val="22"/>
        <w:lang w:val="en-US"/>
      </w:rPr>
      <w:t>el</w:t>
    </w:r>
    <w:r w:rsidRPr="003E391B">
      <w:rPr>
        <w:rFonts w:ascii="Times New Roman" w:hAnsi="Times New Roman"/>
        <w:sz w:val="22"/>
        <w:szCs w:val="22"/>
        <w:lang w:val="en-US"/>
      </w:rPr>
      <w:t xml:space="preserve">. +30 2310 966925/286613, </w:t>
    </w:r>
    <w:r w:rsidRPr="00492C69">
      <w:rPr>
        <w:rFonts w:ascii="Times New Roman" w:hAnsi="Times New Roman"/>
        <w:sz w:val="22"/>
        <w:szCs w:val="22"/>
        <w:lang w:val="en-US"/>
      </w:rPr>
      <w:t>Fax</w:t>
    </w:r>
    <w:r w:rsidRPr="003E391B">
      <w:rPr>
        <w:rFonts w:ascii="Times New Roman" w:hAnsi="Times New Roman"/>
        <w:sz w:val="22"/>
        <w:szCs w:val="22"/>
        <w:lang w:val="en-US"/>
      </w:rPr>
      <w:t>: +30 2310 250642</w:t>
    </w:r>
  </w:p>
  <w:p w:rsidR="00152FDC" w:rsidRPr="003E391B" w:rsidRDefault="00152FDC">
    <w:pPr>
      <w:pStyle w:val="a8"/>
      <w:rPr>
        <w:rFonts w:ascii="Times New Roman" w:hAnsi="Times New Roman"/>
        <w:sz w:val="22"/>
        <w:szCs w:val="22"/>
        <w:lang w:val="en-US"/>
      </w:rPr>
    </w:pPr>
    <w:r w:rsidRPr="00492C69">
      <w:rPr>
        <w:rFonts w:ascii="Times New Roman" w:hAnsi="Times New Roman"/>
        <w:sz w:val="22"/>
        <w:szCs w:val="22"/>
        <w:lang w:val="en-US"/>
      </w:rPr>
      <w:t>E</w:t>
    </w:r>
    <w:r w:rsidRPr="003E391B">
      <w:rPr>
        <w:rFonts w:ascii="Times New Roman" w:hAnsi="Times New Roman"/>
        <w:sz w:val="22"/>
        <w:szCs w:val="22"/>
        <w:lang w:val="en-US"/>
      </w:rPr>
      <w:t>-</w:t>
    </w:r>
    <w:r w:rsidRPr="00492C69">
      <w:rPr>
        <w:rFonts w:ascii="Times New Roman" w:hAnsi="Times New Roman"/>
        <w:sz w:val="22"/>
        <w:szCs w:val="22"/>
        <w:lang w:val="en-US"/>
      </w:rPr>
      <w:t>mail</w:t>
    </w:r>
    <w:r w:rsidRPr="003E391B">
      <w:rPr>
        <w:rFonts w:ascii="Times New Roman" w:hAnsi="Times New Roman"/>
        <w:sz w:val="22"/>
        <w:szCs w:val="22"/>
        <w:lang w:val="en-US"/>
      </w:rPr>
      <w:t xml:space="preserve">: </w:t>
    </w:r>
    <w:hyperlink r:id="rId1" w:history="1">
      <w:r w:rsidRPr="00492C69">
        <w:rPr>
          <w:rStyle w:val="-"/>
          <w:rFonts w:ascii="Times New Roman" w:hAnsi="Times New Roman"/>
          <w:sz w:val="22"/>
          <w:szCs w:val="22"/>
          <w:lang w:val="en-US"/>
        </w:rPr>
        <w:t>metoxes</w:t>
      </w:r>
      <w:r w:rsidRPr="003E391B">
        <w:rPr>
          <w:rStyle w:val="-"/>
          <w:rFonts w:ascii="Times New Roman" w:hAnsi="Times New Roman"/>
          <w:sz w:val="22"/>
          <w:szCs w:val="22"/>
          <w:lang w:val="en-US"/>
        </w:rPr>
        <w:t>@</w:t>
      </w:r>
      <w:r w:rsidRPr="00492C69">
        <w:rPr>
          <w:rStyle w:val="-"/>
          <w:rFonts w:ascii="Times New Roman" w:hAnsi="Times New Roman"/>
          <w:sz w:val="22"/>
          <w:szCs w:val="22"/>
          <w:lang w:val="en-US"/>
        </w:rPr>
        <w:t>otenet</w:t>
      </w:r>
      <w:r w:rsidRPr="003E391B">
        <w:rPr>
          <w:rStyle w:val="-"/>
          <w:rFonts w:ascii="Times New Roman" w:hAnsi="Times New Roman"/>
          <w:sz w:val="22"/>
          <w:szCs w:val="22"/>
          <w:lang w:val="en-US"/>
        </w:rPr>
        <w:t>.</w:t>
      </w:r>
      <w:r w:rsidRPr="00492C69">
        <w:rPr>
          <w:rStyle w:val="-"/>
          <w:rFonts w:ascii="Times New Roman" w:hAnsi="Times New Roman"/>
          <w:sz w:val="22"/>
          <w:szCs w:val="22"/>
          <w:lang w:val="en-US"/>
        </w:rPr>
        <w:t>gr</w:t>
      </w:r>
    </w:hyperlink>
    <w:r w:rsidRPr="003E391B">
      <w:rPr>
        <w:rFonts w:ascii="Times New Roman" w:hAnsi="Times New Roman"/>
        <w:sz w:val="22"/>
        <w:szCs w:val="22"/>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19C" w:rsidRDefault="0019719C">
      <w:r>
        <w:separator/>
      </w:r>
    </w:p>
  </w:footnote>
  <w:footnote w:type="continuationSeparator" w:id="0">
    <w:p w:rsidR="0019719C" w:rsidRDefault="00197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A" w:rsidRDefault="001E14FA">
    <w:pPr>
      <w:pStyle w:val="a5"/>
    </w:pPr>
    <w:r>
      <w:object w:dxaOrig="297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3pt;height:56.95pt" o:ole="" fillcolor="window">
          <v:imagedata r:id="rId1" o:title="" gain="93623f"/>
        </v:shape>
        <o:OLEObject Type="Embed" ProgID="Word.Picture.8" ShapeID="_x0000_i1026" DrawAspect="Content" ObjectID="_158392361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75pt;height:50.5pt" o:bullet="t">
        <v:imagedata r:id="rId1" o:title="PictureThis_screenshot_20180329_123835"/>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singleLevel"/>
    <w:tmpl w:val="0000000A"/>
    <w:name w:val="WW8Num10"/>
    <w:lvl w:ilvl="0">
      <w:start w:val="1"/>
      <w:numFmt w:val="bullet"/>
      <w:lvlText w:val=""/>
      <w:lvlJc w:val="left"/>
      <w:pPr>
        <w:tabs>
          <w:tab w:val="num" w:pos="780"/>
        </w:tabs>
        <w:ind w:left="780" w:hanging="360"/>
      </w:pPr>
      <w:rPr>
        <w:rFonts w:ascii="Symbol" w:hAnsi="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lang w:val="el-GR"/>
      </w:rPr>
    </w:lvl>
    <w:lvl w:ilvl="1">
      <w:start w:val="1"/>
      <w:numFmt w:val="bullet"/>
      <w:lvlText w:val=""/>
      <w:lvlJc w:val="left"/>
      <w:pPr>
        <w:tabs>
          <w:tab w:val="num" w:pos="1080"/>
        </w:tabs>
        <w:ind w:left="1080" w:hanging="360"/>
      </w:pPr>
      <w:rPr>
        <w:rFonts w:ascii="Wingdings" w:hAnsi="Wingdings" w:cs="OpenSymbol"/>
        <w:lang w:val="el-GR"/>
      </w:rPr>
    </w:lvl>
    <w:lvl w:ilvl="2">
      <w:start w:val="1"/>
      <w:numFmt w:val="bullet"/>
      <w:lvlText w:val=""/>
      <w:lvlJc w:val="left"/>
      <w:pPr>
        <w:tabs>
          <w:tab w:val="num" w:pos="1440"/>
        </w:tabs>
        <w:ind w:left="1440" w:hanging="360"/>
      </w:pPr>
      <w:rPr>
        <w:rFonts w:ascii="Wingdings" w:hAnsi="Wingdings" w:cs="OpenSymbol"/>
        <w:lang w:val="el-GR"/>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C"/>
    <w:multiLevelType w:val="multilevel"/>
    <w:tmpl w:val="0000000C"/>
    <w:name w:val="WW8Num12"/>
    <w:lvl w:ilvl="0">
      <w:start w:val="1"/>
      <w:numFmt w:val="bullet"/>
      <w:lvlText w:val=""/>
      <w:lvlJc w:val="left"/>
      <w:pPr>
        <w:tabs>
          <w:tab w:val="num" w:pos="928"/>
        </w:tabs>
        <w:ind w:left="928" w:hanging="360"/>
      </w:pPr>
      <w:rPr>
        <w:rFonts w:ascii="Wingdings" w:hAnsi="Wingdings" w:cs="OpenSymbol"/>
      </w:rPr>
    </w:lvl>
    <w:lvl w:ilvl="1">
      <w:start w:val="1"/>
      <w:numFmt w:val="bullet"/>
      <w:lvlText w:val=""/>
      <w:lvlJc w:val="left"/>
      <w:pPr>
        <w:tabs>
          <w:tab w:val="num" w:pos="1288"/>
        </w:tabs>
        <w:ind w:left="1288" w:hanging="360"/>
      </w:pPr>
      <w:rPr>
        <w:rFonts w:ascii="Wingdings" w:hAnsi="Wingdings" w:cs="OpenSymbol"/>
      </w:rPr>
    </w:lvl>
    <w:lvl w:ilvl="2">
      <w:start w:val="1"/>
      <w:numFmt w:val="bullet"/>
      <w:lvlText w:val=""/>
      <w:lvlJc w:val="left"/>
      <w:pPr>
        <w:tabs>
          <w:tab w:val="num" w:pos="1648"/>
        </w:tabs>
        <w:ind w:left="1648" w:hanging="360"/>
      </w:pPr>
      <w:rPr>
        <w:rFonts w:ascii="Wingdings" w:hAnsi="Wingdings"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1260"/>
        </w:tabs>
        <w:ind w:left="12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F"/>
    <w:multiLevelType w:val="singleLevel"/>
    <w:tmpl w:val="0000000F"/>
    <w:name w:val="WW8Num15"/>
    <w:lvl w:ilvl="0">
      <w:start w:val="1"/>
      <w:numFmt w:val="bullet"/>
      <w:lvlText w:val=""/>
      <w:lvlJc w:val="left"/>
      <w:pPr>
        <w:tabs>
          <w:tab w:val="num" w:pos="1200"/>
        </w:tabs>
        <w:ind w:left="1200" w:hanging="360"/>
      </w:pPr>
      <w:rPr>
        <w:rFonts w:ascii="Symbol" w:hAnsi="Symbol"/>
      </w:rPr>
    </w:lvl>
  </w:abstractNum>
  <w:abstractNum w:abstractNumId="12">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4">
    <w:nsid w:val="00000015"/>
    <w:multiLevelType w:val="singleLevel"/>
    <w:tmpl w:val="00000015"/>
    <w:name w:val="WW8Num21"/>
    <w:lvl w:ilvl="0">
      <w:start w:val="1"/>
      <w:numFmt w:val="bullet"/>
      <w:lvlText w:val=""/>
      <w:lvlJc w:val="left"/>
      <w:pPr>
        <w:tabs>
          <w:tab w:val="num" w:pos="1620"/>
        </w:tabs>
        <w:ind w:left="1620" w:hanging="360"/>
      </w:pPr>
      <w:rPr>
        <w:rFonts w:ascii="Wingdings" w:hAnsi="Wingdings"/>
      </w:rPr>
    </w:lvl>
  </w:abstractNum>
  <w:abstractNum w:abstractNumId="15">
    <w:nsid w:val="00000016"/>
    <w:multiLevelType w:val="singleLevel"/>
    <w:tmpl w:val="00000016"/>
    <w:name w:val="WW8Num22"/>
    <w:lvl w:ilvl="0">
      <w:start w:val="1"/>
      <w:numFmt w:val="bullet"/>
      <w:lvlText w:val=""/>
      <w:lvlJc w:val="left"/>
      <w:pPr>
        <w:tabs>
          <w:tab w:val="num" w:pos="720"/>
        </w:tabs>
        <w:ind w:left="720" w:hanging="360"/>
      </w:pPr>
      <w:rPr>
        <w:rFonts w:ascii="Wingdings" w:hAnsi="Wingdings"/>
        <w:b/>
      </w:rPr>
    </w:lvl>
  </w:abstractNum>
  <w:abstractNum w:abstractNumId="16">
    <w:nsid w:val="00000034"/>
    <w:multiLevelType w:val="multilevel"/>
    <w:tmpl w:val="00000034"/>
    <w:name w:val="WW8Num5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7">
    <w:nsid w:val="0000003B"/>
    <w:multiLevelType w:val="singleLevel"/>
    <w:tmpl w:val="0000003B"/>
    <w:name w:val="WW8Num59"/>
    <w:lvl w:ilvl="0">
      <w:start w:val="1"/>
      <w:numFmt w:val="bullet"/>
      <w:lvlText w:val=""/>
      <w:lvlJc w:val="left"/>
      <w:pPr>
        <w:tabs>
          <w:tab w:val="num" w:pos="720"/>
        </w:tabs>
        <w:ind w:left="720" w:hanging="360"/>
      </w:pPr>
      <w:rPr>
        <w:rFonts w:ascii="Wingdings" w:hAnsi="Wingdings"/>
      </w:rPr>
    </w:lvl>
  </w:abstractNum>
  <w:abstractNum w:abstractNumId="18">
    <w:nsid w:val="00000046"/>
    <w:multiLevelType w:val="singleLevel"/>
    <w:tmpl w:val="00000046"/>
    <w:name w:val="WW8Num70"/>
    <w:lvl w:ilvl="0">
      <w:start w:val="1"/>
      <w:numFmt w:val="bullet"/>
      <w:lvlText w:val=""/>
      <w:lvlJc w:val="left"/>
      <w:pPr>
        <w:tabs>
          <w:tab w:val="num" w:pos="720"/>
        </w:tabs>
        <w:ind w:left="720" w:hanging="360"/>
      </w:pPr>
      <w:rPr>
        <w:rFonts w:ascii="Wingdings" w:hAnsi="Wingdings"/>
        <w:sz w:val="20"/>
        <w:szCs w:val="20"/>
      </w:rPr>
    </w:lvl>
  </w:abstractNum>
  <w:abstractNum w:abstractNumId="19">
    <w:nsid w:val="00000051"/>
    <w:multiLevelType w:val="singleLevel"/>
    <w:tmpl w:val="00000051"/>
    <w:name w:val="WW8Num81"/>
    <w:lvl w:ilvl="0">
      <w:start w:val="1"/>
      <w:numFmt w:val="bullet"/>
      <w:lvlText w:val=""/>
      <w:lvlJc w:val="left"/>
      <w:pPr>
        <w:tabs>
          <w:tab w:val="num" w:pos="1080"/>
        </w:tabs>
        <w:ind w:left="1080" w:hanging="360"/>
      </w:pPr>
      <w:rPr>
        <w:rFonts w:ascii="Symbol" w:hAnsi="Symbol"/>
      </w:rPr>
    </w:lvl>
  </w:abstractNum>
  <w:abstractNum w:abstractNumId="20">
    <w:nsid w:val="00000058"/>
    <w:multiLevelType w:val="singleLevel"/>
    <w:tmpl w:val="00000058"/>
    <w:name w:val="WW8Num88"/>
    <w:lvl w:ilvl="0">
      <w:start w:val="1"/>
      <w:numFmt w:val="bullet"/>
      <w:lvlText w:val=""/>
      <w:lvlJc w:val="left"/>
      <w:pPr>
        <w:tabs>
          <w:tab w:val="num" w:pos="720"/>
        </w:tabs>
        <w:ind w:left="720" w:hanging="360"/>
      </w:pPr>
      <w:rPr>
        <w:rFonts w:ascii="Wingdings" w:hAnsi="Wingdings"/>
      </w:rPr>
    </w:lvl>
  </w:abstractNum>
  <w:abstractNum w:abstractNumId="21">
    <w:nsid w:val="00D64654"/>
    <w:multiLevelType w:val="hybridMultilevel"/>
    <w:tmpl w:val="9626C1E2"/>
    <w:lvl w:ilvl="0" w:tplc="F996ACB4">
      <w:start w:val="1"/>
      <w:numFmt w:val="decimal"/>
      <w:lvlText w:val="%1."/>
      <w:lvlJc w:val="left"/>
      <w:pPr>
        <w:ind w:left="1080" w:hanging="360"/>
      </w:pPr>
      <w:rPr>
        <w:rFonts w:hint="default"/>
        <w:b/>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033120F4"/>
    <w:multiLevelType w:val="hybridMultilevel"/>
    <w:tmpl w:val="C5306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053C76BB"/>
    <w:multiLevelType w:val="hybridMultilevel"/>
    <w:tmpl w:val="65F4BF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nsid w:val="0AD95A9D"/>
    <w:multiLevelType w:val="hybridMultilevel"/>
    <w:tmpl w:val="5C360996"/>
    <w:lvl w:ilvl="0" w:tplc="C1FED44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0C110C6E"/>
    <w:multiLevelType w:val="hybridMultilevel"/>
    <w:tmpl w:val="17E64F4C"/>
    <w:lvl w:ilvl="0" w:tplc="1FB824D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0F3C35C1"/>
    <w:multiLevelType w:val="hybridMultilevel"/>
    <w:tmpl w:val="F7D8D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1176184B"/>
    <w:multiLevelType w:val="multilevel"/>
    <w:tmpl w:val="9F482462"/>
    <w:lvl w:ilvl="0">
      <w:start w:val="4"/>
      <w:numFmt w:val="decimal"/>
      <w:lvlText w:val="%1"/>
      <w:lvlJc w:val="left"/>
      <w:pPr>
        <w:tabs>
          <w:tab w:val="num" w:pos="360"/>
        </w:tabs>
        <w:ind w:left="360" w:hanging="360"/>
      </w:pPr>
      <w:rPr>
        <w:rFonts w:hint="default"/>
      </w:rPr>
    </w:lvl>
    <w:lvl w:ilvl="1">
      <w:start w:val="1"/>
      <w:numFmt w:val="decimal"/>
      <w:pStyle w:val="Style3"/>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28">
    <w:nsid w:val="12CA7FA7"/>
    <w:multiLevelType w:val="hybridMultilevel"/>
    <w:tmpl w:val="DDEC4E6E"/>
    <w:lvl w:ilvl="0" w:tplc="DCB6D364">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18C62C84"/>
    <w:multiLevelType w:val="hybridMultilevel"/>
    <w:tmpl w:val="A0B4AA6A"/>
    <w:lvl w:ilvl="0" w:tplc="0408000F">
      <w:start w:val="1"/>
      <w:numFmt w:val="decimal"/>
      <w:lvlText w:val="%1."/>
      <w:lvlJc w:val="left"/>
      <w:pPr>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1DCB1F56"/>
    <w:multiLevelType w:val="hybridMultilevel"/>
    <w:tmpl w:val="8D44FB4C"/>
    <w:lvl w:ilvl="0" w:tplc="819A8BFC">
      <w:start w:val="1"/>
      <w:numFmt w:val="bullet"/>
      <w:pStyle w:val="a"/>
      <w:lvlText w:val=""/>
      <w:lvlJc w:val="left"/>
      <w:pPr>
        <w:tabs>
          <w:tab w:val="num" w:pos="851"/>
        </w:tabs>
        <w:ind w:left="851" w:hanging="851"/>
      </w:pPr>
      <w:rPr>
        <w:rFonts w:ascii="Symbol" w:hAnsi="Symbol" w:hint="default"/>
      </w:rPr>
    </w:lvl>
    <w:lvl w:ilvl="1" w:tplc="C6B47D30">
      <w:start w:val="1"/>
      <w:numFmt w:val="bullet"/>
      <w:lvlText w:val="o"/>
      <w:lvlJc w:val="left"/>
      <w:pPr>
        <w:tabs>
          <w:tab w:val="num" w:pos="1440"/>
        </w:tabs>
        <w:ind w:left="1440" w:hanging="360"/>
      </w:pPr>
      <w:rPr>
        <w:rFonts w:ascii="Courier New" w:hAnsi="Courier New" w:hint="default"/>
      </w:rPr>
    </w:lvl>
    <w:lvl w:ilvl="2" w:tplc="16CE2B24">
      <w:start w:val="1"/>
      <w:numFmt w:val="bullet"/>
      <w:lvlText w:val=""/>
      <w:lvlJc w:val="left"/>
      <w:pPr>
        <w:tabs>
          <w:tab w:val="num" w:pos="2160"/>
        </w:tabs>
        <w:ind w:left="2160" w:hanging="360"/>
      </w:pPr>
      <w:rPr>
        <w:rFonts w:ascii="Wingdings" w:hAnsi="Wingdings" w:hint="default"/>
      </w:rPr>
    </w:lvl>
    <w:lvl w:ilvl="3" w:tplc="8DE89AA0">
      <w:start w:val="1"/>
      <w:numFmt w:val="bullet"/>
      <w:lvlText w:val=""/>
      <w:lvlJc w:val="left"/>
      <w:pPr>
        <w:tabs>
          <w:tab w:val="num" w:pos="2880"/>
        </w:tabs>
        <w:ind w:left="2880" w:hanging="360"/>
      </w:pPr>
      <w:rPr>
        <w:rFonts w:ascii="Symbol" w:hAnsi="Symbol" w:hint="default"/>
      </w:rPr>
    </w:lvl>
    <w:lvl w:ilvl="4" w:tplc="7C402AA4">
      <w:start w:val="1"/>
      <w:numFmt w:val="bullet"/>
      <w:lvlText w:val="o"/>
      <w:lvlJc w:val="left"/>
      <w:pPr>
        <w:tabs>
          <w:tab w:val="num" w:pos="3600"/>
        </w:tabs>
        <w:ind w:left="3600" w:hanging="360"/>
      </w:pPr>
      <w:rPr>
        <w:rFonts w:ascii="Courier New" w:hAnsi="Courier New" w:hint="default"/>
      </w:rPr>
    </w:lvl>
    <w:lvl w:ilvl="5" w:tplc="2006DCCC">
      <w:start w:val="1"/>
      <w:numFmt w:val="bullet"/>
      <w:lvlText w:val=""/>
      <w:lvlJc w:val="left"/>
      <w:pPr>
        <w:tabs>
          <w:tab w:val="num" w:pos="4320"/>
        </w:tabs>
        <w:ind w:left="4320" w:hanging="360"/>
      </w:pPr>
      <w:rPr>
        <w:rFonts w:ascii="Wingdings" w:hAnsi="Wingdings" w:hint="default"/>
      </w:rPr>
    </w:lvl>
    <w:lvl w:ilvl="6" w:tplc="15387BBC">
      <w:start w:val="1"/>
      <w:numFmt w:val="bullet"/>
      <w:lvlText w:val=""/>
      <w:lvlJc w:val="left"/>
      <w:pPr>
        <w:tabs>
          <w:tab w:val="num" w:pos="5040"/>
        </w:tabs>
        <w:ind w:left="5040" w:hanging="360"/>
      </w:pPr>
      <w:rPr>
        <w:rFonts w:ascii="Symbol" w:hAnsi="Symbol" w:hint="default"/>
      </w:rPr>
    </w:lvl>
    <w:lvl w:ilvl="7" w:tplc="666CBEE0">
      <w:start w:val="1"/>
      <w:numFmt w:val="bullet"/>
      <w:lvlText w:val="o"/>
      <w:lvlJc w:val="left"/>
      <w:pPr>
        <w:tabs>
          <w:tab w:val="num" w:pos="5760"/>
        </w:tabs>
        <w:ind w:left="5760" w:hanging="360"/>
      </w:pPr>
      <w:rPr>
        <w:rFonts w:ascii="Courier New" w:hAnsi="Courier New" w:hint="default"/>
      </w:rPr>
    </w:lvl>
    <w:lvl w:ilvl="8" w:tplc="1C9CE410">
      <w:start w:val="1"/>
      <w:numFmt w:val="bullet"/>
      <w:lvlText w:val=""/>
      <w:lvlJc w:val="left"/>
      <w:pPr>
        <w:tabs>
          <w:tab w:val="num" w:pos="6480"/>
        </w:tabs>
        <w:ind w:left="6480" w:hanging="360"/>
      </w:pPr>
      <w:rPr>
        <w:rFonts w:ascii="Wingdings" w:hAnsi="Wingdings" w:hint="default"/>
      </w:rPr>
    </w:lvl>
  </w:abstractNum>
  <w:abstractNum w:abstractNumId="31">
    <w:nsid w:val="1EF54D28"/>
    <w:multiLevelType w:val="hybridMultilevel"/>
    <w:tmpl w:val="781AE7F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2">
    <w:nsid w:val="28C2474C"/>
    <w:multiLevelType w:val="hybridMultilevel"/>
    <w:tmpl w:val="498280C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2CC94EA6"/>
    <w:multiLevelType w:val="hybridMultilevel"/>
    <w:tmpl w:val="EFFA129C"/>
    <w:lvl w:ilvl="0" w:tplc="F996ACB4">
      <w:start w:val="1"/>
      <w:numFmt w:val="decimal"/>
      <w:lvlText w:val="%1."/>
      <w:lvlJc w:val="left"/>
      <w:pPr>
        <w:ind w:left="1080" w:hanging="360"/>
      </w:pPr>
      <w:rPr>
        <w:rFonts w:hint="default"/>
        <w:b/>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3B7C3C1C"/>
    <w:multiLevelType w:val="hybridMultilevel"/>
    <w:tmpl w:val="A1188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FCD64AB"/>
    <w:multiLevelType w:val="hybridMultilevel"/>
    <w:tmpl w:val="A014AB0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nsid w:val="412E4AF5"/>
    <w:multiLevelType w:val="hybridMultilevel"/>
    <w:tmpl w:val="8ACE8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5157E91"/>
    <w:multiLevelType w:val="hybridMultilevel"/>
    <w:tmpl w:val="D4FEB7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47E01140"/>
    <w:multiLevelType w:val="hybridMultilevel"/>
    <w:tmpl w:val="6F34884A"/>
    <w:lvl w:ilvl="0" w:tplc="4E7A0FA4">
      <w:start w:val="1"/>
      <w:numFmt w:val="decimal"/>
      <w:lvlText w:val="%1."/>
      <w:lvlJc w:val="left"/>
      <w:pPr>
        <w:ind w:left="118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9">
    <w:nsid w:val="4941021B"/>
    <w:multiLevelType w:val="hybridMultilevel"/>
    <w:tmpl w:val="9872F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98B29DC"/>
    <w:multiLevelType w:val="hybridMultilevel"/>
    <w:tmpl w:val="16BA1E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B456764"/>
    <w:multiLevelType w:val="hybridMultilevel"/>
    <w:tmpl w:val="6114D07C"/>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2">
    <w:nsid w:val="53F6580C"/>
    <w:multiLevelType w:val="hybridMultilevel"/>
    <w:tmpl w:val="7C229754"/>
    <w:lvl w:ilvl="0" w:tplc="1FB824D2">
      <w:start w:val="1"/>
      <w:numFmt w:val="bullet"/>
      <w:lvlText w:val=""/>
      <w:lvlPicBulletId w:val="0"/>
      <w:lvlJc w:val="left"/>
      <w:pPr>
        <w:ind w:left="502" w:hanging="360"/>
      </w:pPr>
      <w:rPr>
        <w:rFonts w:ascii="Symbol" w:hAnsi="Symbol" w:hint="default"/>
        <w:b/>
        <w:color w:val="auto"/>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3">
    <w:nsid w:val="56665996"/>
    <w:multiLevelType w:val="hybridMultilevel"/>
    <w:tmpl w:val="3B209AF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56B23D6A"/>
    <w:multiLevelType w:val="hybridMultilevel"/>
    <w:tmpl w:val="A8101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56CC0D5A"/>
    <w:multiLevelType w:val="hybridMultilevel"/>
    <w:tmpl w:val="91C812B6"/>
    <w:lvl w:ilvl="0" w:tplc="D1E0133E">
      <w:start w:val="7"/>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BBA2EB8"/>
    <w:multiLevelType w:val="hybridMultilevel"/>
    <w:tmpl w:val="0456A316"/>
    <w:lvl w:ilvl="0" w:tplc="15E0BB60">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03E7771"/>
    <w:multiLevelType w:val="hybridMultilevel"/>
    <w:tmpl w:val="E99491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nsid w:val="62BD2CC1"/>
    <w:multiLevelType w:val="hybridMultilevel"/>
    <w:tmpl w:val="ED7097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9">
    <w:nsid w:val="65A12A62"/>
    <w:multiLevelType w:val="hybridMultilevel"/>
    <w:tmpl w:val="6DC801A6"/>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0">
    <w:nsid w:val="66093F72"/>
    <w:multiLevelType w:val="hybridMultilevel"/>
    <w:tmpl w:val="4E64C014"/>
    <w:lvl w:ilvl="0" w:tplc="04080001">
      <w:start w:val="1"/>
      <w:numFmt w:val="bullet"/>
      <w:lvlText w:val=""/>
      <w:lvlJc w:val="left"/>
      <w:pPr>
        <w:ind w:left="100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1">
    <w:nsid w:val="67A5659B"/>
    <w:multiLevelType w:val="hybridMultilevel"/>
    <w:tmpl w:val="937EEF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07C0D4F"/>
    <w:multiLevelType w:val="hybridMultilevel"/>
    <w:tmpl w:val="8D92B46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nsid w:val="71BA4A7B"/>
    <w:multiLevelType w:val="hybridMultilevel"/>
    <w:tmpl w:val="9410A012"/>
    <w:lvl w:ilvl="0" w:tplc="D0E6876A">
      <w:numFmt w:val="bullet"/>
      <w:lvlText w:val="-"/>
      <w:lvlJc w:val="left"/>
      <w:pPr>
        <w:ind w:left="786" w:hanging="360"/>
      </w:pPr>
      <w:rPr>
        <w:rFonts w:ascii="Arial" w:eastAsia="Times New Roman" w:hAnsi="Arial" w:cs="Aria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4">
    <w:nsid w:val="7CBD2A78"/>
    <w:multiLevelType w:val="hybridMultilevel"/>
    <w:tmpl w:val="2F9E32E2"/>
    <w:lvl w:ilvl="0" w:tplc="59B86310">
      <w:start w:val="1"/>
      <w:numFmt w:val="decimal"/>
      <w:lvlText w:val="%1."/>
      <w:lvlJc w:val="left"/>
      <w:pPr>
        <w:ind w:left="783"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5">
    <w:nsid w:val="7DF157EB"/>
    <w:multiLevelType w:val="hybridMultilevel"/>
    <w:tmpl w:val="21C83D2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7"/>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num>
  <w:num w:numId="8">
    <w:abstractNumId w:val="33"/>
  </w:num>
  <w:num w:numId="9">
    <w:abstractNumId w:val="37"/>
  </w:num>
  <w:num w:numId="10">
    <w:abstractNumId w:val="29"/>
  </w:num>
  <w:num w:numId="11">
    <w:abstractNumId w:val="51"/>
  </w:num>
  <w:num w:numId="12">
    <w:abstractNumId w:val="44"/>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3"/>
  </w:num>
  <w:num w:numId="18">
    <w:abstractNumId w:val="36"/>
  </w:num>
  <w:num w:numId="19">
    <w:abstractNumId w:val="34"/>
  </w:num>
  <w:num w:numId="20">
    <w:abstractNumId w:val="22"/>
  </w:num>
  <w:num w:numId="21">
    <w:abstractNumId w:val="24"/>
  </w:num>
  <w:num w:numId="22">
    <w:abstractNumId w:val="39"/>
  </w:num>
  <w:num w:numId="23">
    <w:abstractNumId w:val="26"/>
  </w:num>
  <w:num w:numId="24">
    <w:abstractNumId w:val="48"/>
  </w:num>
  <w:num w:numId="25">
    <w:abstractNumId w:val="53"/>
  </w:num>
  <w:num w:numId="26">
    <w:abstractNumId w:val="31"/>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9"/>
  </w:num>
  <w:num w:numId="32">
    <w:abstractNumId w:val="43"/>
  </w:num>
  <w:num w:numId="33">
    <w:abstractNumId w:val="47"/>
  </w:num>
  <w:num w:numId="34">
    <w:abstractNumId w:val="40"/>
  </w:num>
  <w:num w:numId="35">
    <w:abstractNumId w:val="46"/>
  </w:num>
  <w:num w:numId="36">
    <w:abstractNumId w:val="42"/>
  </w:num>
  <w:num w:numId="37">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0E1B0A"/>
    <w:rsid w:val="00000C05"/>
    <w:rsid w:val="00007DD1"/>
    <w:rsid w:val="00012789"/>
    <w:rsid w:val="00016624"/>
    <w:rsid w:val="0003184A"/>
    <w:rsid w:val="00042C57"/>
    <w:rsid w:val="00045457"/>
    <w:rsid w:val="00056A07"/>
    <w:rsid w:val="00056AFC"/>
    <w:rsid w:val="00077DDF"/>
    <w:rsid w:val="00090DC8"/>
    <w:rsid w:val="000A222F"/>
    <w:rsid w:val="000A56CA"/>
    <w:rsid w:val="000A7A94"/>
    <w:rsid w:val="000B3F1F"/>
    <w:rsid w:val="000D2270"/>
    <w:rsid w:val="000E1B0A"/>
    <w:rsid w:val="000E2F14"/>
    <w:rsid w:val="000E4AB9"/>
    <w:rsid w:val="001010FB"/>
    <w:rsid w:val="00104FC9"/>
    <w:rsid w:val="00107F65"/>
    <w:rsid w:val="00112C93"/>
    <w:rsid w:val="00113011"/>
    <w:rsid w:val="00114F54"/>
    <w:rsid w:val="001322F7"/>
    <w:rsid w:val="0013477E"/>
    <w:rsid w:val="00135625"/>
    <w:rsid w:val="00142EF3"/>
    <w:rsid w:val="00145A49"/>
    <w:rsid w:val="00152FDC"/>
    <w:rsid w:val="00153BDE"/>
    <w:rsid w:val="0015658B"/>
    <w:rsid w:val="0017715F"/>
    <w:rsid w:val="0019286B"/>
    <w:rsid w:val="001952E9"/>
    <w:rsid w:val="00195719"/>
    <w:rsid w:val="0019719C"/>
    <w:rsid w:val="001B0CC5"/>
    <w:rsid w:val="001C5719"/>
    <w:rsid w:val="001E14FA"/>
    <w:rsid w:val="001E2AB5"/>
    <w:rsid w:val="001E5D85"/>
    <w:rsid w:val="001E601E"/>
    <w:rsid w:val="001F013E"/>
    <w:rsid w:val="001F4B2C"/>
    <w:rsid w:val="001F62A6"/>
    <w:rsid w:val="00203EDD"/>
    <w:rsid w:val="00221280"/>
    <w:rsid w:val="002455F7"/>
    <w:rsid w:val="002475D6"/>
    <w:rsid w:val="002631EF"/>
    <w:rsid w:val="00267833"/>
    <w:rsid w:val="00286DBE"/>
    <w:rsid w:val="0028718F"/>
    <w:rsid w:val="002962E4"/>
    <w:rsid w:val="002B0717"/>
    <w:rsid w:val="002B3198"/>
    <w:rsid w:val="002B4517"/>
    <w:rsid w:val="002D2225"/>
    <w:rsid w:val="002D584C"/>
    <w:rsid w:val="00311DF9"/>
    <w:rsid w:val="00321A7C"/>
    <w:rsid w:val="00327E45"/>
    <w:rsid w:val="00334A18"/>
    <w:rsid w:val="003356A8"/>
    <w:rsid w:val="003461A2"/>
    <w:rsid w:val="003516A9"/>
    <w:rsid w:val="00363762"/>
    <w:rsid w:val="00376CE9"/>
    <w:rsid w:val="003824CB"/>
    <w:rsid w:val="00383BA2"/>
    <w:rsid w:val="003872D2"/>
    <w:rsid w:val="003A265D"/>
    <w:rsid w:val="003A4731"/>
    <w:rsid w:val="003A5053"/>
    <w:rsid w:val="003B287C"/>
    <w:rsid w:val="003B4593"/>
    <w:rsid w:val="003C346A"/>
    <w:rsid w:val="003D043F"/>
    <w:rsid w:val="003D5485"/>
    <w:rsid w:val="003E391B"/>
    <w:rsid w:val="003E4DF6"/>
    <w:rsid w:val="003E7A83"/>
    <w:rsid w:val="003F2754"/>
    <w:rsid w:val="003F2838"/>
    <w:rsid w:val="00405343"/>
    <w:rsid w:val="0041242F"/>
    <w:rsid w:val="0041733E"/>
    <w:rsid w:val="00421A10"/>
    <w:rsid w:val="00427FD9"/>
    <w:rsid w:val="004376A7"/>
    <w:rsid w:val="00443DD9"/>
    <w:rsid w:val="00487A51"/>
    <w:rsid w:val="00492C69"/>
    <w:rsid w:val="004B0864"/>
    <w:rsid w:val="004B6742"/>
    <w:rsid w:val="004C1960"/>
    <w:rsid w:val="004C3051"/>
    <w:rsid w:val="004C6468"/>
    <w:rsid w:val="004D466F"/>
    <w:rsid w:val="004D5636"/>
    <w:rsid w:val="004E26D8"/>
    <w:rsid w:val="004E5DFB"/>
    <w:rsid w:val="004F6432"/>
    <w:rsid w:val="005319FE"/>
    <w:rsid w:val="00537577"/>
    <w:rsid w:val="00541836"/>
    <w:rsid w:val="00547BAA"/>
    <w:rsid w:val="00575325"/>
    <w:rsid w:val="005779BF"/>
    <w:rsid w:val="00581355"/>
    <w:rsid w:val="0058334A"/>
    <w:rsid w:val="00586B67"/>
    <w:rsid w:val="00591C3D"/>
    <w:rsid w:val="005B4F41"/>
    <w:rsid w:val="005B5A56"/>
    <w:rsid w:val="005B7CAD"/>
    <w:rsid w:val="005E148D"/>
    <w:rsid w:val="005E253B"/>
    <w:rsid w:val="005F2156"/>
    <w:rsid w:val="005F3098"/>
    <w:rsid w:val="00645BA3"/>
    <w:rsid w:val="00647B4C"/>
    <w:rsid w:val="00665B0B"/>
    <w:rsid w:val="00667609"/>
    <w:rsid w:val="006733B3"/>
    <w:rsid w:val="006741EB"/>
    <w:rsid w:val="00694DD7"/>
    <w:rsid w:val="00695599"/>
    <w:rsid w:val="00696D35"/>
    <w:rsid w:val="006A0719"/>
    <w:rsid w:val="006A71E0"/>
    <w:rsid w:val="006B073D"/>
    <w:rsid w:val="006B6759"/>
    <w:rsid w:val="006E3ACB"/>
    <w:rsid w:val="00706F5C"/>
    <w:rsid w:val="007103B7"/>
    <w:rsid w:val="00762B2E"/>
    <w:rsid w:val="00763692"/>
    <w:rsid w:val="00764B72"/>
    <w:rsid w:val="0077510D"/>
    <w:rsid w:val="007866A2"/>
    <w:rsid w:val="00793D35"/>
    <w:rsid w:val="007C5A5B"/>
    <w:rsid w:val="007C7D13"/>
    <w:rsid w:val="007D2C2F"/>
    <w:rsid w:val="007F17ED"/>
    <w:rsid w:val="007F4D07"/>
    <w:rsid w:val="007F7FB4"/>
    <w:rsid w:val="00803833"/>
    <w:rsid w:val="00815A55"/>
    <w:rsid w:val="00832C11"/>
    <w:rsid w:val="00840D21"/>
    <w:rsid w:val="00841B90"/>
    <w:rsid w:val="00844A95"/>
    <w:rsid w:val="00855AE2"/>
    <w:rsid w:val="008568F2"/>
    <w:rsid w:val="00875BFB"/>
    <w:rsid w:val="00880163"/>
    <w:rsid w:val="008840F2"/>
    <w:rsid w:val="00891987"/>
    <w:rsid w:val="008926DA"/>
    <w:rsid w:val="00893E4E"/>
    <w:rsid w:val="008A05F8"/>
    <w:rsid w:val="008A0BC8"/>
    <w:rsid w:val="008A269F"/>
    <w:rsid w:val="008A3B30"/>
    <w:rsid w:val="008B3090"/>
    <w:rsid w:val="008B3EAE"/>
    <w:rsid w:val="008C5A80"/>
    <w:rsid w:val="008D0974"/>
    <w:rsid w:val="008D4291"/>
    <w:rsid w:val="008E3D4C"/>
    <w:rsid w:val="008E4AF7"/>
    <w:rsid w:val="008E7919"/>
    <w:rsid w:val="008F2A9E"/>
    <w:rsid w:val="008F78AA"/>
    <w:rsid w:val="0090540C"/>
    <w:rsid w:val="00906288"/>
    <w:rsid w:val="009068C8"/>
    <w:rsid w:val="00907B6B"/>
    <w:rsid w:val="0091011F"/>
    <w:rsid w:val="00914254"/>
    <w:rsid w:val="00914DF0"/>
    <w:rsid w:val="009246E5"/>
    <w:rsid w:val="00942FC8"/>
    <w:rsid w:val="00950D4F"/>
    <w:rsid w:val="00954C72"/>
    <w:rsid w:val="00961BA7"/>
    <w:rsid w:val="00973838"/>
    <w:rsid w:val="0098099D"/>
    <w:rsid w:val="0099341C"/>
    <w:rsid w:val="00997BE2"/>
    <w:rsid w:val="009A5C13"/>
    <w:rsid w:val="009B5E65"/>
    <w:rsid w:val="009E1E21"/>
    <w:rsid w:val="009E24F3"/>
    <w:rsid w:val="009E6711"/>
    <w:rsid w:val="009E7BC5"/>
    <w:rsid w:val="009F2047"/>
    <w:rsid w:val="00A03377"/>
    <w:rsid w:val="00A0763F"/>
    <w:rsid w:val="00A13C6E"/>
    <w:rsid w:val="00A151A5"/>
    <w:rsid w:val="00A23317"/>
    <w:rsid w:val="00A52B42"/>
    <w:rsid w:val="00A57BC3"/>
    <w:rsid w:val="00A57C07"/>
    <w:rsid w:val="00A755C4"/>
    <w:rsid w:val="00A84857"/>
    <w:rsid w:val="00A86715"/>
    <w:rsid w:val="00AA56A5"/>
    <w:rsid w:val="00AA6FA2"/>
    <w:rsid w:val="00AC622E"/>
    <w:rsid w:val="00AD718B"/>
    <w:rsid w:val="00AE34F3"/>
    <w:rsid w:val="00AE5BB9"/>
    <w:rsid w:val="00AE6D51"/>
    <w:rsid w:val="00AF3C99"/>
    <w:rsid w:val="00B0032B"/>
    <w:rsid w:val="00B151B2"/>
    <w:rsid w:val="00B158E5"/>
    <w:rsid w:val="00B24D9B"/>
    <w:rsid w:val="00B26BE7"/>
    <w:rsid w:val="00B33104"/>
    <w:rsid w:val="00B41282"/>
    <w:rsid w:val="00B45C30"/>
    <w:rsid w:val="00B460C4"/>
    <w:rsid w:val="00B47EE2"/>
    <w:rsid w:val="00B573BA"/>
    <w:rsid w:val="00B57499"/>
    <w:rsid w:val="00B656B5"/>
    <w:rsid w:val="00B77117"/>
    <w:rsid w:val="00B821E2"/>
    <w:rsid w:val="00B93249"/>
    <w:rsid w:val="00BB10BF"/>
    <w:rsid w:val="00BC1F8F"/>
    <w:rsid w:val="00BE2C96"/>
    <w:rsid w:val="00BE3A39"/>
    <w:rsid w:val="00BE67ED"/>
    <w:rsid w:val="00C06F53"/>
    <w:rsid w:val="00C07609"/>
    <w:rsid w:val="00C2761B"/>
    <w:rsid w:val="00C3195B"/>
    <w:rsid w:val="00C4129D"/>
    <w:rsid w:val="00C50051"/>
    <w:rsid w:val="00C5679B"/>
    <w:rsid w:val="00C571F0"/>
    <w:rsid w:val="00C7432A"/>
    <w:rsid w:val="00CA7F61"/>
    <w:rsid w:val="00CB4843"/>
    <w:rsid w:val="00CB60F1"/>
    <w:rsid w:val="00CC3F32"/>
    <w:rsid w:val="00CC7B5D"/>
    <w:rsid w:val="00CD4E04"/>
    <w:rsid w:val="00CD54F0"/>
    <w:rsid w:val="00CF2706"/>
    <w:rsid w:val="00CF7D3E"/>
    <w:rsid w:val="00D1018D"/>
    <w:rsid w:val="00D15764"/>
    <w:rsid w:val="00D17850"/>
    <w:rsid w:val="00D35A65"/>
    <w:rsid w:val="00D578BA"/>
    <w:rsid w:val="00D727B3"/>
    <w:rsid w:val="00D83745"/>
    <w:rsid w:val="00D9302D"/>
    <w:rsid w:val="00DA08E8"/>
    <w:rsid w:val="00DA7689"/>
    <w:rsid w:val="00DD0F3B"/>
    <w:rsid w:val="00E12135"/>
    <w:rsid w:val="00E15A90"/>
    <w:rsid w:val="00E34602"/>
    <w:rsid w:val="00E438A2"/>
    <w:rsid w:val="00E47D5E"/>
    <w:rsid w:val="00E51FED"/>
    <w:rsid w:val="00E52675"/>
    <w:rsid w:val="00E52825"/>
    <w:rsid w:val="00E53F3F"/>
    <w:rsid w:val="00E66B65"/>
    <w:rsid w:val="00E7119E"/>
    <w:rsid w:val="00EB35F8"/>
    <w:rsid w:val="00EB52DD"/>
    <w:rsid w:val="00ED4DA5"/>
    <w:rsid w:val="00EE21B0"/>
    <w:rsid w:val="00F00645"/>
    <w:rsid w:val="00F25918"/>
    <w:rsid w:val="00F325D3"/>
    <w:rsid w:val="00F4564D"/>
    <w:rsid w:val="00F5437A"/>
    <w:rsid w:val="00F56A69"/>
    <w:rsid w:val="00F63D12"/>
    <w:rsid w:val="00F8286F"/>
    <w:rsid w:val="00F83565"/>
    <w:rsid w:val="00FB315D"/>
    <w:rsid w:val="00FB5B33"/>
    <w:rsid w:val="00FC4EF4"/>
    <w:rsid w:val="00FC72BE"/>
    <w:rsid w:val="00FC78E3"/>
    <w:rsid w:val="00FD2408"/>
    <w:rsid w:val="00FD4133"/>
    <w:rsid w:val="00FE4F94"/>
    <w:rsid w:val="00FF6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624"/>
    <w:rPr>
      <w:sz w:val="24"/>
      <w:szCs w:val="24"/>
    </w:rPr>
  </w:style>
  <w:style w:type="paragraph" w:styleId="1">
    <w:name w:val="heading 1"/>
    <w:basedOn w:val="a0"/>
    <w:next w:val="a0"/>
    <w:qFormat/>
    <w:rsid w:val="00016624"/>
    <w:pPr>
      <w:keepNext/>
      <w:jc w:val="both"/>
      <w:outlineLvl w:val="0"/>
    </w:pPr>
    <w:rPr>
      <w:b/>
      <w:sz w:val="22"/>
    </w:rPr>
  </w:style>
  <w:style w:type="paragraph" w:styleId="2">
    <w:name w:val="heading 2"/>
    <w:basedOn w:val="a0"/>
    <w:next w:val="a0"/>
    <w:qFormat/>
    <w:rsid w:val="00016624"/>
    <w:pPr>
      <w:keepNext/>
      <w:jc w:val="both"/>
      <w:outlineLvl w:val="1"/>
    </w:pPr>
    <w:rPr>
      <w:b/>
      <w:color w:val="000000"/>
      <w:szCs w:val="20"/>
    </w:rPr>
  </w:style>
  <w:style w:type="paragraph" w:styleId="3">
    <w:name w:val="heading 3"/>
    <w:basedOn w:val="a0"/>
    <w:next w:val="a0"/>
    <w:qFormat/>
    <w:rsid w:val="00016624"/>
    <w:pPr>
      <w:keepNext/>
      <w:jc w:val="center"/>
      <w:outlineLvl w:val="2"/>
    </w:pPr>
    <w:rPr>
      <w:b/>
      <w:sz w:val="22"/>
    </w:rPr>
  </w:style>
  <w:style w:type="paragraph" w:styleId="4">
    <w:name w:val="heading 4"/>
    <w:basedOn w:val="a0"/>
    <w:next w:val="a0"/>
    <w:qFormat/>
    <w:rsid w:val="00016624"/>
    <w:pPr>
      <w:keepNext/>
      <w:outlineLvl w:val="3"/>
    </w:pPr>
    <w:rPr>
      <w:b/>
      <w:color w:val="FF0000"/>
    </w:rPr>
  </w:style>
  <w:style w:type="paragraph" w:styleId="5">
    <w:name w:val="heading 5"/>
    <w:basedOn w:val="a0"/>
    <w:next w:val="a0"/>
    <w:qFormat/>
    <w:rsid w:val="00016624"/>
    <w:pPr>
      <w:keepNext/>
      <w:outlineLvl w:val="4"/>
    </w:pPr>
    <w:rPr>
      <w:b/>
      <w:bCs/>
    </w:rPr>
  </w:style>
  <w:style w:type="paragraph" w:styleId="6">
    <w:name w:val="heading 6"/>
    <w:basedOn w:val="a0"/>
    <w:next w:val="a0"/>
    <w:qFormat/>
    <w:rsid w:val="00016624"/>
    <w:pPr>
      <w:keepNext/>
      <w:jc w:val="both"/>
      <w:outlineLvl w:val="5"/>
    </w:pPr>
    <w:rPr>
      <w:b/>
      <w:szCs w:val="20"/>
    </w:rPr>
  </w:style>
  <w:style w:type="paragraph" w:styleId="7">
    <w:name w:val="heading 7"/>
    <w:basedOn w:val="a0"/>
    <w:next w:val="a0"/>
    <w:qFormat/>
    <w:rsid w:val="00016624"/>
    <w:pPr>
      <w:keepNext/>
      <w:ind w:left="-57"/>
      <w:jc w:val="both"/>
      <w:outlineLvl w:val="6"/>
    </w:pPr>
    <w:rPr>
      <w:b/>
      <w:bCs/>
    </w:rPr>
  </w:style>
  <w:style w:type="paragraph" w:styleId="8">
    <w:name w:val="heading 8"/>
    <w:basedOn w:val="a0"/>
    <w:next w:val="a0"/>
    <w:qFormat/>
    <w:rsid w:val="00016624"/>
    <w:pPr>
      <w:keepNext/>
      <w:ind w:left="720" w:hanging="720"/>
      <w:outlineLvl w:val="7"/>
    </w:pPr>
    <w:rPr>
      <w:b/>
      <w:bCs/>
    </w:rPr>
  </w:style>
  <w:style w:type="paragraph" w:styleId="9">
    <w:name w:val="heading 9"/>
    <w:basedOn w:val="a0"/>
    <w:next w:val="a0"/>
    <w:qFormat/>
    <w:rsid w:val="00016624"/>
    <w:pPr>
      <w:keepNext/>
      <w:outlineLvl w:val="8"/>
    </w:pPr>
    <w:rPr>
      <w:b/>
      <w:color w:val="00000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Style3"/>
    <w:basedOn w:val="2"/>
    <w:autoRedefine/>
    <w:rsid w:val="00016624"/>
    <w:pPr>
      <w:numPr>
        <w:ilvl w:val="1"/>
        <w:numId w:val="1"/>
      </w:numPr>
      <w:spacing w:before="120" w:after="120" w:line="300" w:lineRule="exact"/>
      <w:jc w:val="left"/>
    </w:pPr>
    <w:rPr>
      <w:rFonts w:ascii="Arial" w:hAnsi="Arial" w:cs="Tahoma"/>
      <w:caps/>
      <w:color w:val="0000FF"/>
      <w:szCs w:val="22"/>
    </w:rPr>
  </w:style>
  <w:style w:type="paragraph" w:customStyle="1" w:styleId="a">
    <w:name w:val="Βασικό και Αρίθμηση"/>
    <w:next w:val="a0"/>
    <w:rsid w:val="00016624"/>
    <w:pPr>
      <w:widowControl w:val="0"/>
      <w:numPr>
        <w:numId w:val="2"/>
      </w:numPr>
      <w:tabs>
        <w:tab w:val="clear" w:pos="851"/>
        <w:tab w:val="num" w:pos="360"/>
      </w:tabs>
      <w:spacing w:line="360" w:lineRule="auto"/>
      <w:ind w:left="0" w:firstLine="0"/>
      <w:jc w:val="both"/>
    </w:pPr>
    <w:rPr>
      <w:rFonts w:ascii="Arial" w:hAnsi="Arial" w:cs="Arial"/>
      <w:sz w:val="22"/>
      <w:szCs w:val="22"/>
    </w:rPr>
  </w:style>
  <w:style w:type="paragraph" w:styleId="20">
    <w:name w:val="Body Text Indent 2"/>
    <w:basedOn w:val="a0"/>
    <w:link w:val="2Char"/>
    <w:semiHidden/>
    <w:rsid w:val="00016624"/>
    <w:pPr>
      <w:ind w:left="5760" w:hanging="5760"/>
      <w:jc w:val="both"/>
    </w:pPr>
    <w:rPr>
      <w:b/>
      <w:sz w:val="22"/>
    </w:rPr>
  </w:style>
  <w:style w:type="paragraph" w:styleId="a4">
    <w:name w:val="caption"/>
    <w:basedOn w:val="a0"/>
    <w:next w:val="a0"/>
    <w:qFormat/>
    <w:rsid w:val="00016624"/>
    <w:pPr>
      <w:jc w:val="center"/>
    </w:pPr>
    <w:rPr>
      <w:b/>
      <w:sz w:val="22"/>
    </w:rPr>
  </w:style>
  <w:style w:type="paragraph" w:styleId="a5">
    <w:name w:val="header"/>
    <w:basedOn w:val="a0"/>
    <w:semiHidden/>
    <w:rsid w:val="00016624"/>
    <w:pPr>
      <w:tabs>
        <w:tab w:val="center" w:pos="4153"/>
        <w:tab w:val="right" w:pos="8306"/>
      </w:tabs>
      <w:spacing w:line="360" w:lineRule="auto"/>
    </w:pPr>
    <w:rPr>
      <w:rFonts w:ascii="UB-AntiqueOlive" w:hAnsi="UB-AntiqueOlive"/>
      <w:sz w:val="22"/>
      <w:szCs w:val="20"/>
      <w:lang w:val="en-US"/>
    </w:rPr>
  </w:style>
  <w:style w:type="paragraph" w:styleId="21">
    <w:name w:val="Body Text 2"/>
    <w:basedOn w:val="a0"/>
    <w:semiHidden/>
    <w:rsid w:val="00016624"/>
    <w:pPr>
      <w:spacing w:line="360" w:lineRule="auto"/>
      <w:jc w:val="both"/>
    </w:pPr>
  </w:style>
  <w:style w:type="paragraph" w:styleId="a6">
    <w:name w:val="Body Text"/>
    <w:basedOn w:val="a0"/>
    <w:semiHidden/>
    <w:rsid w:val="00016624"/>
    <w:pPr>
      <w:jc w:val="both"/>
    </w:pPr>
    <w:rPr>
      <w:color w:val="000000"/>
      <w:szCs w:val="20"/>
    </w:rPr>
  </w:style>
  <w:style w:type="paragraph" w:styleId="a7">
    <w:name w:val="Body Text Indent"/>
    <w:basedOn w:val="a0"/>
    <w:semiHidden/>
    <w:rsid w:val="00016624"/>
    <w:pPr>
      <w:ind w:firstLine="720"/>
      <w:jc w:val="both"/>
    </w:pPr>
    <w:rPr>
      <w:color w:val="000000"/>
      <w:szCs w:val="20"/>
    </w:rPr>
  </w:style>
  <w:style w:type="paragraph" w:styleId="30">
    <w:name w:val="Body Text 3"/>
    <w:basedOn w:val="a0"/>
    <w:semiHidden/>
    <w:rsid w:val="00016624"/>
    <w:pPr>
      <w:jc w:val="both"/>
    </w:pPr>
    <w:rPr>
      <w:color w:val="FF0000"/>
      <w:szCs w:val="20"/>
      <w:lang w:val="en-US"/>
    </w:rPr>
  </w:style>
  <w:style w:type="paragraph" w:styleId="a8">
    <w:name w:val="footer"/>
    <w:basedOn w:val="a0"/>
    <w:semiHidden/>
    <w:rsid w:val="00016624"/>
    <w:pPr>
      <w:tabs>
        <w:tab w:val="center" w:pos="4153"/>
        <w:tab w:val="right" w:pos="8306"/>
      </w:tabs>
    </w:pPr>
    <w:rPr>
      <w:rFonts w:ascii="Bookman Old Style" w:hAnsi="Bookman Old Style"/>
      <w:color w:val="000000"/>
      <w:szCs w:val="20"/>
    </w:rPr>
  </w:style>
  <w:style w:type="paragraph" w:customStyle="1" w:styleId="ListParagraph1">
    <w:name w:val="List Paragraph1"/>
    <w:basedOn w:val="a0"/>
    <w:rsid w:val="00016624"/>
    <w:pPr>
      <w:spacing w:after="200" w:line="276" w:lineRule="auto"/>
      <w:ind w:left="720"/>
    </w:pPr>
    <w:rPr>
      <w:rFonts w:ascii="Calibri" w:hAnsi="Calibri"/>
      <w:sz w:val="22"/>
      <w:szCs w:val="22"/>
      <w:lang w:eastAsia="en-US"/>
    </w:rPr>
  </w:style>
  <w:style w:type="character" w:customStyle="1" w:styleId="FontStyle101">
    <w:name w:val="Font Style101"/>
    <w:basedOn w:val="a1"/>
    <w:rsid w:val="00016624"/>
    <w:rPr>
      <w:rFonts w:ascii="Times New Roman" w:hAnsi="Times New Roman" w:cs="Times New Roman"/>
      <w:sz w:val="20"/>
      <w:szCs w:val="20"/>
    </w:rPr>
  </w:style>
  <w:style w:type="paragraph" w:customStyle="1" w:styleId="BodyTextIndent2">
    <w:name w:val="Body Text Indent2"/>
    <w:basedOn w:val="a0"/>
    <w:rsid w:val="00016624"/>
    <w:pPr>
      <w:ind w:left="360"/>
      <w:jc w:val="center"/>
    </w:pPr>
    <w:rPr>
      <w:b/>
      <w:bCs/>
      <w:sz w:val="26"/>
      <w:szCs w:val="26"/>
    </w:rPr>
  </w:style>
  <w:style w:type="paragraph" w:customStyle="1" w:styleId="BodyTextIndent1">
    <w:name w:val="Body Text Indent1"/>
    <w:basedOn w:val="a0"/>
    <w:rsid w:val="00016624"/>
    <w:pPr>
      <w:ind w:left="360"/>
      <w:jc w:val="center"/>
    </w:pPr>
    <w:rPr>
      <w:b/>
      <w:bCs/>
      <w:sz w:val="26"/>
      <w:szCs w:val="26"/>
    </w:rPr>
  </w:style>
  <w:style w:type="paragraph" w:customStyle="1" w:styleId="31">
    <w:name w:val="Σώμα κείμενου 31"/>
    <w:basedOn w:val="a0"/>
    <w:rsid w:val="00016624"/>
    <w:pPr>
      <w:widowControl w:val="0"/>
      <w:suppressAutoHyphens/>
      <w:jc w:val="both"/>
    </w:pPr>
    <w:rPr>
      <w:color w:val="FF0000"/>
      <w:lang w:val="en-US"/>
    </w:rPr>
  </w:style>
  <w:style w:type="paragraph" w:styleId="a9">
    <w:name w:val="Balloon Text"/>
    <w:basedOn w:val="a0"/>
    <w:semiHidden/>
    <w:rsid w:val="00016624"/>
    <w:rPr>
      <w:rFonts w:ascii="Tahoma" w:hAnsi="Tahoma" w:cs="Tahoma"/>
      <w:sz w:val="16"/>
      <w:szCs w:val="16"/>
    </w:rPr>
  </w:style>
  <w:style w:type="character" w:customStyle="1" w:styleId="Char">
    <w:name w:val="Κείμενο πλαισίου Char"/>
    <w:basedOn w:val="a1"/>
    <w:semiHidden/>
    <w:rsid w:val="00016624"/>
    <w:rPr>
      <w:rFonts w:ascii="Tahoma" w:hAnsi="Tahoma" w:cs="Tahoma"/>
      <w:sz w:val="16"/>
      <w:szCs w:val="16"/>
    </w:rPr>
  </w:style>
  <w:style w:type="character" w:styleId="aa">
    <w:name w:val="annotation reference"/>
    <w:basedOn w:val="a1"/>
    <w:semiHidden/>
    <w:rsid w:val="00016624"/>
    <w:rPr>
      <w:sz w:val="16"/>
      <w:szCs w:val="16"/>
    </w:rPr>
  </w:style>
  <w:style w:type="paragraph" w:styleId="ab">
    <w:name w:val="annotation text"/>
    <w:basedOn w:val="a0"/>
    <w:semiHidden/>
    <w:rsid w:val="00016624"/>
    <w:rPr>
      <w:sz w:val="20"/>
      <w:szCs w:val="20"/>
    </w:rPr>
  </w:style>
  <w:style w:type="character" w:customStyle="1" w:styleId="Char0">
    <w:name w:val="Κείμενο σχολίου Char"/>
    <w:basedOn w:val="a1"/>
    <w:semiHidden/>
    <w:rsid w:val="00016624"/>
  </w:style>
  <w:style w:type="paragraph" w:styleId="ac">
    <w:name w:val="annotation subject"/>
    <w:basedOn w:val="ab"/>
    <w:next w:val="ab"/>
    <w:semiHidden/>
    <w:rsid w:val="00016624"/>
    <w:rPr>
      <w:b/>
      <w:bCs/>
    </w:rPr>
  </w:style>
  <w:style w:type="character" w:customStyle="1" w:styleId="Char1">
    <w:name w:val="Θέμα σχολίου Char"/>
    <w:basedOn w:val="Char0"/>
    <w:semiHidden/>
    <w:rsid w:val="00016624"/>
    <w:rPr>
      <w:b/>
      <w:bCs/>
    </w:rPr>
  </w:style>
  <w:style w:type="character" w:customStyle="1" w:styleId="Char2">
    <w:name w:val="Κεφαλίδα Char"/>
    <w:basedOn w:val="a1"/>
    <w:semiHidden/>
    <w:rsid w:val="00016624"/>
    <w:rPr>
      <w:rFonts w:ascii="UB-AntiqueOlive" w:hAnsi="UB-AntiqueOlive"/>
      <w:sz w:val="22"/>
      <w:lang w:val="en-US"/>
    </w:rPr>
  </w:style>
  <w:style w:type="paragraph" w:styleId="ad">
    <w:name w:val="List Paragraph"/>
    <w:basedOn w:val="a0"/>
    <w:uiPriority w:val="34"/>
    <w:qFormat/>
    <w:rsid w:val="00CA7F61"/>
    <w:pPr>
      <w:ind w:left="720"/>
      <w:contextualSpacing/>
    </w:pPr>
    <w:rPr>
      <w:lang w:val="en-GB" w:eastAsia="en-US"/>
    </w:rPr>
  </w:style>
  <w:style w:type="paragraph" w:customStyle="1" w:styleId="para-1">
    <w:name w:val="para-1"/>
    <w:basedOn w:val="a0"/>
    <w:rsid w:val="00E12135"/>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10">
    <w:name w:val="Παράγραφος λίστας1"/>
    <w:basedOn w:val="a0"/>
    <w:rsid w:val="003E7A83"/>
    <w:pPr>
      <w:suppressAutoHyphens/>
      <w:ind w:left="720"/>
    </w:pPr>
    <w:rPr>
      <w:kern w:val="1"/>
      <w:lang w:val="en-GB" w:eastAsia="ar-SA"/>
    </w:rPr>
  </w:style>
  <w:style w:type="paragraph" w:customStyle="1" w:styleId="Body">
    <w:name w:val="Body"/>
    <w:basedOn w:val="a0"/>
    <w:qFormat/>
    <w:rsid w:val="003A265D"/>
    <w:pPr>
      <w:tabs>
        <w:tab w:val="left" w:pos="567"/>
      </w:tabs>
      <w:spacing w:line="336" w:lineRule="auto"/>
      <w:jc w:val="both"/>
    </w:pPr>
    <w:rPr>
      <w:rFonts w:eastAsia="Calibri"/>
      <w:sz w:val="26"/>
      <w:szCs w:val="26"/>
      <w:lang w:eastAsia="en-US"/>
    </w:rPr>
  </w:style>
  <w:style w:type="character" w:customStyle="1" w:styleId="2Char">
    <w:name w:val="Σώμα κείμενου με εσοχή 2 Char"/>
    <w:basedOn w:val="a1"/>
    <w:link w:val="20"/>
    <w:semiHidden/>
    <w:rsid w:val="00487A51"/>
    <w:rPr>
      <w:b/>
      <w:sz w:val="22"/>
      <w:szCs w:val="24"/>
    </w:rPr>
  </w:style>
  <w:style w:type="character" w:styleId="ae">
    <w:name w:val="Strong"/>
    <w:basedOn w:val="a1"/>
    <w:qFormat/>
    <w:rsid w:val="00D17850"/>
    <w:rPr>
      <w:b/>
      <w:bCs/>
    </w:rPr>
  </w:style>
  <w:style w:type="paragraph" w:customStyle="1" w:styleId="af">
    <w:name w:val="Στυλ"/>
    <w:rsid w:val="00793D35"/>
    <w:pPr>
      <w:widowControl w:val="0"/>
      <w:autoSpaceDE w:val="0"/>
      <w:autoSpaceDN w:val="0"/>
      <w:adjustRightInd w:val="0"/>
    </w:pPr>
    <w:rPr>
      <w:sz w:val="24"/>
      <w:szCs w:val="24"/>
    </w:rPr>
  </w:style>
  <w:style w:type="paragraph" w:styleId="Web">
    <w:name w:val="Normal (Web)"/>
    <w:basedOn w:val="a0"/>
    <w:uiPriority w:val="99"/>
    <w:semiHidden/>
    <w:unhideWhenUsed/>
    <w:rsid w:val="00443DD9"/>
    <w:pPr>
      <w:spacing w:before="100" w:beforeAutospacing="1" w:after="100" w:afterAutospacing="1"/>
    </w:pPr>
  </w:style>
  <w:style w:type="paragraph" w:customStyle="1" w:styleId="Default">
    <w:name w:val="Default"/>
    <w:rsid w:val="0017715F"/>
    <w:pPr>
      <w:autoSpaceDE w:val="0"/>
      <w:autoSpaceDN w:val="0"/>
      <w:adjustRightInd w:val="0"/>
    </w:pPr>
    <w:rPr>
      <w:rFonts w:ascii="Cambria" w:hAnsi="Cambria" w:cs="Cambria"/>
      <w:color w:val="000000"/>
      <w:sz w:val="24"/>
      <w:szCs w:val="24"/>
    </w:rPr>
  </w:style>
  <w:style w:type="character" w:styleId="-">
    <w:name w:val="Hyperlink"/>
    <w:basedOn w:val="a1"/>
    <w:rsid w:val="00694DD7"/>
    <w:rPr>
      <w:color w:val="0000FF"/>
      <w:u w:val="single"/>
    </w:rPr>
  </w:style>
</w:styles>
</file>

<file path=word/webSettings.xml><?xml version="1.0" encoding="utf-8"?>
<w:webSettings xmlns:r="http://schemas.openxmlformats.org/officeDocument/2006/relationships" xmlns:w="http://schemas.openxmlformats.org/wordprocessingml/2006/main">
  <w:divs>
    <w:div w:id="11490596">
      <w:bodyDiv w:val="1"/>
      <w:marLeft w:val="0"/>
      <w:marRight w:val="0"/>
      <w:marTop w:val="0"/>
      <w:marBottom w:val="0"/>
      <w:divBdr>
        <w:top w:val="none" w:sz="0" w:space="0" w:color="auto"/>
        <w:left w:val="none" w:sz="0" w:space="0" w:color="auto"/>
        <w:bottom w:val="none" w:sz="0" w:space="0" w:color="auto"/>
        <w:right w:val="none" w:sz="0" w:space="0" w:color="auto"/>
      </w:divBdr>
    </w:div>
    <w:div w:id="159154033">
      <w:bodyDiv w:val="1"/>
      <w:marLeft w:val="0"/>
      <w:marRight w:val="0"/>
      <w:marTop w:val="0"/>
      <w:marBottom w:val="0"/>
      <w:divBdr>
        <w:top w:val="none" w:sz="0" w:space="0" w:color="auto"/>
        <w:left w:val="none" w:sz="0" w:space="0" w:color="auto"/>
        <w:bottom w:val="none" w:sz="0" w:space="0" w:color="auto"/>
        <w:right w:val="none" w:sz="0" w:space="0" w:color="auto"/>
      </w:divBdr>
    </w:div>
    <w:div w:id="184173212">
      <w:bodyDiv w:val="1"/>
      <w:marLeft w:val="0"/>
      <w:marRight w:val="0"/>
      <w:marTop w:val="0"/>
      <w:marBottom w:val="0"/>
      <w:divBdr>
        <w:top w:val="none" w:sz="0" w:space="0" w:color="auto"/>
        <w:left w:val="none" w:sz="0" w:space="0" w:color="auto"/>
        <w:bottom w:val="none" w:sz="0" w:space="0" w:color="auto"/>
        <w:right w:val="none" w:sz="0" w:space="0" w:color="auto"/>
      </w:divBdr>
    </w:div>
    <w:div w:id="191385602">
      <w:bodyDiv w:val="1"/>
      <w:marLeft w:val="0"/>
      <w:marRight w:val="0"/>
      <w:marTop w:val="0"/>
      <w:marBottom w:val="0"/>
      <w:divBdr>
        <w:top w:val="none" w:sz="0" w:space="0" w:color="auto"/>
        <w:left w:val="none" w:sz="0" w:space="0" w:color="auto"/>
        <w:bottom w:val="none" w:sz="0" w:space="0" w:color="auto"/>
        <w:right w:val="none" w:sz="0" w:space="0" w:color="auto"/>
      </w:divBdr>
    </w:div>
    <w:div w:id="218325577">
      <w:bodyDiv w:val="1"/>
      <w:marLeft w:val="0"/>
      <w:marRight w:val="0"/>
      <w:marTop w:val="0"/>
      <w:marBottom w:val="0"/>
      <w:divBdr>
        <w:top w:val="none" w:sz="0" w:space="0" w:color="auto"/>
        <w:left w:val="none" w:sz="0" w:space="0" w:color="auto"/>
        <w:bottom w:val="none" w:sz="0" w:space="0" w:color="auto"/>
        <w:right w:val="none" w:sz="0" w:space="0" w:color="auto"/>
      </w:divBdr>
    </w:div>
    <w:div w:id="230695901">
      <w:bodyDiv w:val="1"/>
      <w:marLeft w:val="0"/>
      <w:marRight w:val="0"/>
      <w:marTop w:val="0"/>
      <w:marBottom w:val="0"/>
      <w:divBdr>
        <w:top w:val="none" w:sz="0" w:space="0" w:color="auto"/>
        <w:left w:val="none" w:sz="0" w:space="0" w:color="auto"/>
        <w:bottom w:val="none" w:sz="0" w:space="0" w:color="auto"/>
        <w:right w:val="none" w:sz="0" w:space="0" w:color="auto"/>
      </w:divBdr>
    </w:div>
    <w:div w:id="395982314">
      <w:bodyDiv w:val="1"/>
      <w:marLeft w:val="0"/>
      <w:marRight w:val="0"/>
      <w:marTop w:val="0"/>
      <w:marBottom w:val="0"/>
      <w:divBdr>
        <w:top w:val="none" w:sz="0" w:space="0" w:color="auto"/>
        <w:left w:val="none" w:sz="0" w:space="0" w:color="auto"/>
        <w:bottom w:val="none" w:sz="0" w:space="0" w:color="auto"/>
        <w:right w:val="none" w:sz="0" w:space="0" w:color="auto"/>
      </w:divBdr>
    </w:div>
    <w:div w:id="398600536">
      <w:bodyDiv w:val="1"/>
      <w:marLeft w:val="0"/>
      <w:marRight w:val="0"/>
      <w:marTop w:val="0"/>
      <w:marBottom w:val="0"/>
      <w:divBdr>
        <w:top w:val="none" w:sz="0" w:space="0" w:color="auto"/>
        <w:left w:val="none" w:sz="0" w:space="0" w:color="auto"/>
        <w:bottom w:val="none" w:sz="0" w:space="0" w:color="auto"/>
        <w:right w:val="none" w:sz="0" w:space="0" w:color="auto"/>
      </w:divBdr>
    </w:div>
    <w:div w:id="538325877">
      <w:bodyDiv w:val="1"/>
      <w:marLeft w:val="0"/>
      <w:marRight w:val="0"/>
      <w:marTop w:val="0"/>
      <w:marBottom w:val="0"/>
      <w:divBdr>
        <w:top w:val="none" w:sz="0" w:space="0" w:color="auto"/>
        <w:left w:val="none" w:sz="0" w:space="0" w:color="auto"/>
        <w:bottom w:val="none" w:sz="0" w:space="0" w:color="auto"/>
        <w:right w:val="none" w:sz="0" w:space="0" w:color="auto"/>
      </w:divBdr>
    </w:div>
    <w:div w:id="589432749">
      <w:bodyDiv w:val="1"/>
      <w:marLeft w:val="0"/>
      <w:marRight w:val="0"/>
      <w:marTop w:val="0"/>
      <w:marBottom w:val="0"/>
      <w:divBdr>
        <w:top w:val="none" w:sz="0" w:space="0" w:color="auto"/>
        <w:left w:val="none" w:sz="0" w:space="0" w:color="auto"/>
        <w:bottom w:val="none" w:sz="0" w:space="0" w:color="auto"/>
        <w:right w:val="none" w:sz="0" w:space="0" w:color="auto"/>
      </w:divBdr>
    </w:div>
    <w:div w:id="678778676">
      <w:bodyDiv w:val="1"/>
      <w:marLeft w:val="0"/>
      <w:marRight w:val="0"/>
      <w:marTop w:val="0"/>
      <w:marBottom w:val="0"/>
      <w:divBdr>
        <w:top w:val="none" w:sz="0" w:space="0" w:color="auto"/>
        <w:left w:val="none" w:sz="0" w:space="0" w:color="auto"/>
        <w:bottom w:val="none" w:sz="0" w:space="0" w:color="auto"/>
        <w:right w:val="none" w:sz="0" w:space="0" w:color="auto"/>
      </w:divBdr>
    </w:div>
    <w:div w:id="693923305">
      <w:bodyDiv w:val="1"/>
      <w:marLeft w:val="0"/>
      <w:marRight w:val="0"/>
      <w:marTop w:val="0"/>
      <w:marBottom w:val="0"/>
      <w:divBdr>
        <w:top w:val="none" w:sz="0" w:space="0" w:color="auto"/>
        <w:left w:val="none" w:sz="0" w:space="0" w:color="auto"/>
        <w:bottom w:val="none" w:sz="0" w:space="0" w:color="auto"/>
        <w:right w:val="none" w:sz="0" w:space="0" w:color="auto"/>
      </w:divBdr>
    </w:div>
    <w:div w:id="694773990">
      <w:bodyDiv w:val="1"/>
      <w:marLeft w:val="0"/>
      <w:marRight w:val="0"/>
      <w:marTop w:val="0"/>
      <w:marBottom w:val="0"/>
      <w:divBdr>
        <w:top w:val="none" w:sz="0" w:space="0" w:color="auto"/>
        <w:left w:val="none" w:sz="0" w:space="0" w:color="auto"/>
        <w:bottom w:val="none" w:sz="0" w:space="0" w:color="auto"/>
        <w:right w:val="none" w:sz="0" w:space="0" w:color="auto"/>
      </w:divBdr>
    </w:div>
    <w:div w:id="741099615">
      <w:bodyDiv w:val="1"/>
      <w:marLeft w:val="0"/>
      <w:marRight w:val="0"/>
      <w:marTop w:val="0"/>
      <w:marBottom w:val="0"/>
      <w:divBdr>
        <w:top w:val="none" w:sz="0" w:space="0" w:color="auto"/>
        <w:left w:val="none" w:sz="0" w:space="0" w:color="auto"/>
        <w:bottom w:val="none" w:sz="0" w:space="0" w:color="auto"/>
        <w:right w:val="none" w:sz="0" w:space="0" w:color="auto"/>
      </w:divBdr>
    </w:div>
    <w:div w:id="778842008">
      <w:bodyDiv w:val="1"/>
      <w:marLeft w:val="0"/>
      <w:marRight w:val="0"/>
      <w:marTop w:val="0"/>
      <w:marBottom w:val="0"/>
      <w:divBdr>
        <w:top w:val="none" w:sz="0" w:space="0" w:color="auto"/>
        <w:left w:val="none" w:sz="0" w:space="0" w:color="auto"/>
        <w:bottom w:val="none" w:sz="0" w:space="0" w:color="auto"/>
        <w:right w:val="none" w:sz="0" w:space="0" w:color="auto"/>
      </w:divBdr>
    </w:div>
    <w:div w:id="821822288">
      <w:bodyDiv w:val="1"/>
      <w:marLeft w:val="0"/>
      <w:marRight w:val="0"/>
      <w:marTop w:val="0"/>
      <w:marBottom w:val="0"/>
      <w:divBdr>
        <w:top w:val="none" w:sz="0" w:space="0" w:color="auto"/>
        <w:left w:val="none" w:sz="0" w:space="0" w:color="auto"/>
        <w:bottom w:val="none" w:sz="0" w:space="0" w:color="auto"/>
        <w:right w:val="none" w:sz="0" w:space="0" w:color="auto"/>
      </w:divBdr>
    </w:div>
    <w:div w:id="1009329438">
      <w:bodyDiv w:val="1"/>
      <w:marLeft w:val="0"/>
      <w:marRight w:val="0"/>
      <w:marTop w:val="0"/>
      <w:marBottom w:val="0"/>
      <w:divBdr>
        <w:top w:val="none" w:sz="0" w:space="0" w:color="auto"/>
        <w:left w:val="none" w:sz="0" w:space="0" w:color="auto"/>
        <w:bottom w:val="none" w:sz="0" w:space="0" w:color="auto"/>
        <w:right w:val="none" w:sz="0" w:space="0" w:color="auto"/>
      </w:divBdr>
    </w:div>
    <w:div w:id="1061825718">
      <w:bodyDiv w:val="1"/>
      <w:marLeft w:val="0"/>
      <w:marRight w:val="0"/>
      <w:marTop w:val="0"/>
      <w:marBottom w:val="0"/>
      <w:divBdr>
        <w:top w:val="none" w:sz="0" w:space="0" w:color="auto"/>
        <w:left w:val="none" w:sz="0" w:space="0" w:color="auto"/>
        <w:bottom w:val="none" w:sz="0" w:space="0" w:color="auto"/>
        <w:right w:val="none" w:sz="0" w:space="0" w:color="auto"/>
      </w:divBdr>
    </w:div>
    <w:div w:id="1281692810">
      <w:bodyDiv w:val="1"/>
      <w:marLeft w:val="0"/>
      <w:marRight w:val="0"/>
      <w:marTop w:val="0"/>
      <w:marBottom w:val="0"/>
      <w:divBdr>
        <w:top w:val="none" w:sz="0" w:space="0" w:color="auto"/>
        <w:left w:val="none" w:sz="0" w:space="0" w:color="auto"/>
        <w:bottom w:val="none" w:sz="0" w:space="0" w:color="auto"/>
        <w:right w:val="none" w:sz="0" w:space="0" w:color="auto"/>
      </w:divBdr>
    </w:div>
    <w:div w:id="1373457176">
      <w:bodyDiv w:val="1"/>
      <w:marLeft w:val="0"/>
      <w:marRight w:val="0"/>
      <w:marTop w:val="0"/>
      <w:marBottom w:val="0"/>
      <w:divBdr>
        <w:top w:val="none" w:sz="0" w:space="0" w:color="auto"/>
        <w:left w:val="none" w:sz="0" w:space="0" w:color="auto"/>
        <w:bottom w:val="none" w:sz="0" w:space="0" w:color="auto"/>
        <w:right w:val="none" w:sz="0" w:space="0" w:color="auto"/>
      </w:divBdr>
    </w:div>
    <w:div w:id="1461920434">
      <w:bodyDiv w:val="1"/>
      <w:marLeft w:val="0"/>
      <w:marRight w:val="0"/>
      <w:marTop w:val="0"/>
      <w:marBottom w:val="0"/>
      <w:divBdr>
        <w:top w:val="none" w:sz="0" w:space="0" w:color="auto"/>
        <w:left w:val="none" w:sz="0" w:space="0" w:color="auto"/>
        <w:bottom w:val="none" w:sz="0" w:space="0" w:color="auto"/>
        <w:right w:val="none" w:sz="0" w:space="0" w:color="auto"/>
      </w:divBdr>
    </w:div>
    <w:div w:id="1553299313">
      <w:bodyDiv w:val="1"/>
      <w:marLeft w:val="0"/>
      <w:marRight w:val="0"/>
      <w:marTop w:val="0"/>
      <w:marBottom w:val="0"/>
      <w:divBdr>
        <w:top w:val="none" w:sz="0" w:space="0" w:color="auto"/>
        <w:left w:val="none" w:sz="0" w:space="0" w:color="auto"/>
        <w:bottom w:val="none" w:sz="0" w:space="0" w:color="auto"/>
        <w:right w:val="none" w:sz="0" w:space="0" w:color="auto"/>
      </w:divBdr>
    </w:div>
    <w:div w:id="1560172460">
      <w:bodyDiv w:val="1"/>
      <w:marLeft w:val="0"/>
      <w:marRight w:val="0"/>
      <w:marTop w:val="0"/>
      <w:marBottom w:val="0"/>
      <w:divBdr>
        <w:top w:val="none" w:sz="0" w:space="0" w:color="auto"/>
        <w:left w:val="none" w:sz="0" w:space="0" w:color="auto"/>
        <w:bottom w:val="none" w:sz="0" w:space="0" w:color="auto"/>
        <w:right w:val="none" w:sz="0" w:space="0" w:color="auto"/>
      </w:divBdr>
    </w:div>
    <w:div w:id="1572692453">
      <w:bodyDiv w:val="1"/>
      <w:marLeft w:val="0"/>
      <w:marRight w:val="0"/>
      <w:marTop w:val="0"/>
      <w:marBottom w:val="0"/>
      <w:divBdr>
        <w:top w:val="none" w:sz="0" w:space="0" w:color="auto"/>
        <w:left w:val="none" w:sz="0" w:space="0" w:color="auto"/>
        <w:bottom w:val="none" w:sz="0" w:space="0" w:color="auto"/>
        <w:right w:val="none" w:sz="0" w:space="0" w:color="auto"/>
      </w:divBdr>
    </w:div>
    <w:div w:id="1718386314">
      <w:bodyDiv w:val="1"/>
      <w:marLeft w:val="0"/>
      <w:marRight w:val="0"/>
      <w:marTop w:val="0"/>
      <w:marBottom w:val="0"/>
      <w:divBdr>
        <w:top w:val="none" w:sz="0" w:space="0" w:color="auto"/>
        <w:left w:val="none" w:sz="0" w:space="0" w:color="auto"/>
        <w:bottom w:val="none" w:sz="0" w:space="0" w:color="auto"/>
        <w:right w:val="none" w:sz="0" w:space="0" w:color="auto"/>
      </w:divBdr>
    </w:div>
    <w:div w:id="1720125457">
      <w:bodyDiv w:val="1"/>
      <w:marLeft w:val="0"/>
      <w:marRight w:val="0"/>
      <w:marTop w:val="0"/>
      <w:marBottom w:val="0"/>
      <w:divBdr>
        <w:top w:val="none" w:sz="0" w:space="0" w:color="auto"/>
        <w:left w:val="none" w:sz="0" w:space="0" w:color="auto"/>
        <w:bottom w:val="none" w:sz="0" w:space="0" w:color="auto"/>
        <w:right w:val="none" w:sz="0" w:space="0" w:color="auto"/>
      </w:divBdr>
    </w:div>
    <w:div w:id="1741976152">
      <w:bodyDiv w:val="1"/>
      <w:marLeft w:val="0"/>
      <w:marRight w:val="0"/>
      <w:marTop w:val="0"/>
      <w:marBottom w:val="0"/>
      <w:divBdr>
        <w:top w:val="none" w:sz="0" w:space="0" w:color="auto"/>
        <w:left w:val="none" w:sz="0" w:space="0" w:color="auto"/>
        <w:bottom w:val="none" w:sz="0" w:space="0" w:color="auto"/>
        <w:right w:val="none" w:sz="0" w:space="0" w:color="auto"/>
      </w:divBdr>
    </w:div>
    <w:div w:id="1796099017">
      <w:bodyDiv w:val="1"/>
      <w:marLeft w:val="0"/>
      <w:marRight w:val="0"/>
      <w:marTop w:val="0"/>
      <w:marBottom w:val="0"/>
      <w:divBdr>
        <w:top w:val="none" w:sz="0" w:space="0" w:color="auto"/>
        <w:left w:val="none" w:sz="0" w:space="0" w:color="auto"/>
        <w:bottom w:val="none" w:sz="0" w:space="0" w:color="auto"/>
        <w:right w:val="none" w:sz="0" w:space="0" w:color="auto"/>
      </w:divBdr>
      <w:divsChild>
        <w:div w:id="122310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946471">
      <w:bodyDiv w:val="1"/>
      <w:marLeft w:val="0"/>
      <w:marRight w:val="0"/>
      <w:marTop w:val="0"/>
      <w:marBottom w:val="0"/>
      <w:divBdr>
        <w:top w:val="none" w:sz="0" w:space="0" w:color="auto"/>
        <w:left w:val="none" w:sz="0" w:space="0" w:color="auto"/>
        <w:bottom w:val="none" w:sz="0" w:space="0" w:color="auto"/>
        <w:right w:val="none" w:sz="0" w:space="0" w:color="auto"/>
      </w:divBdr>
    </w:div>
    <w:div w:id="1902327047">
      <w:bodyDiv w:val="1"/>
      <w:marLeft w:val="0"/>
      <w:marRight w:val="0"/>
      <w:marTop w:val="0"/>
      <w:marBottom w:val="0"/>
      <w:divBdr>
        <w:top w:val="none" w:sz="0" w:space="0" w:color="auto"/>
        <w:left w:val="none" w:sz="0" w:space="0" w:color="auto"/>
        <w:bottom w:val="none" w:sz="0" w:space="0" w:color="auto"/>
        <w:right w:val="none" w:sz="0" w:space="0" w:color="auto"/>
      </w:divBdr>
    </w:div>
    <w:div w:id="1911846207">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
    <w:div w:id="2069331757">
      <w:bodyDiv w:val="1"/>
      <w:marLeft w:val="0"/>
      <w:marRight w:val="0"/>
      <w:marTop w:val="0"/>
      <w:marBottom w:val="0"/>
      <w:divBdr>
        <w:top w:val="none" w:sz="0" w:space="0" w:color="auto"/>
        <w:left w:val="none" w:sz="0" w:space="0" w:color="auto"/>
        <w:bottom w:val="none" w:sz="0" w:space="0" w:color="auto"/>
        <w:right w:val="none" w:sz="0" w:space="0" w:color="auto"/>
      </w:divBdr>
    </w:div>
    <w:div w:id="20811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lex.gr" TargetMode="External"/><Relationship Id="rId4" Type="http://schemas.openxmlformats.org/officeDocument/2006/relationships/settings" Target="settings.xml"/><Relationship Id="rId9" Type="http://schemas.openxmlformats.org/officeDocument/2006/relationships/hyperlink" Target="http://www.eyath.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toxes@otenet.g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F825-9BC0-41AC-B7DD-14FC3EC3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288</Words>
  <Characters>1589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EYATH</Company>
  <LinksUpToDate>false</LinksUpToDate>
  <CharactersWithSpaces>1874</CharactersWithSpaces>
  <SharedDoc>false</SharedDoc>
  <HLinks>
    <vt:vector size="18" baseType="variant">
      <vt:variant>
        <vt:i4>2031628</vt:i4>
      </vt:variant>
      <vt:variant>
        <vt:i4>3</vt:i4>
      </vt:variant>
      <vt:variant>
        <vt:i4>0</vt:i4>
      </vt:variant>
      <vt:variant>
        <vt:i4>5</vt:i4>
      </vt:variant>
      <vt:variant>
        <vt:lpwstr>http://www.helex.gr/</vt:lpwstr>
      </vt:variant>
      <vt:variant>
        <vt:lpwstr/>
      </vt:variant>
      <vt:variant>
        <vt:i4>983041</vt:i4>
      </vt:variant>
      <vt:variant>
        <vt:i4>0</vt:i4>
      </vt:variant>
      <vt:variant>
        <vt:i4>0</vt:i4>
      </vt:variant>
      <vt:variant>
        <vt:i4>5</vt:i4>
      </vt:variant>
      <vt:variant>
        <vt:lpwstr>http://www.eyath.gr/</vt:lpwstr>
      </vt:variant>
      <vt:variant>
        <vt:lpwstr/>
      </vt:variant>
      <vt:variant>
        <vt:i4>4391020</vt:i4>
      </vt:variant>
      <vt:variant>
        <vt:i4>3</vt:i4>
      </vt:variant>
      <vt:variant>
        <vt:i4>0</vt:i4>
      </vt:variant>
      <vt:variant>
        <vt:i4>5</vt:i4>
      </vt:variant>
      <vt:variant>
        <vt:lpwstr>mailto:metoxes@otenet.gr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Kalafati Erifilli</dc:creator>
  <cp:lastModifiedBy>EYATH</cp:lastModifiedBy>
  <cp:revision>9</cp:revision>
  <cp:lastPrinted>2018-01-05T10:17:00Z</cp:lastPrinted>
  <dcterms:created xsi:type="dcterms:W3CDTF">2018-03-30T09:21:00Z</dcterms:created>
  <dcterms:modified xsi:type="dcterms:W3CDTF">2018-03-30T11:01:00Z</dcterms:modified>
</cp:coreProperties>
</file>