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1A" w:rsidRDefault="0087621A">
      <w:pPr>
        <w:rPr>
          <w:lang w:val="en-GB"/>
        </w:rPr>
      </w:pPr>
      <w:bookmarkStart w:id="0" w:name="_GoBack"/>
      <w:bookmarkEnd w:id="0"/>
    </w:p>
    <w:p w:rsidR="0087621A" w:rsidRPr="00867BEE" w:rsidRDefault="00004742" w:rsidP="00867BEE">
      <w:pPr>
        <w:rPr>
          <w:b/>
          <w:color w:val="E36C0A" w:themeColor="accent6" w:themeShade="BF"/>
          <w:u w:val="double"/>
        </w:rPr>
      </w:pPr>
      <w:r w:rsidRPr="00C81756">
        <w:rPr>
          <w:b/>
          <w:color w:val="E36C0A" w:themeColor="accent6" w:themeShade="BF"/>
          <w:u w:val="double"/>
        </w:rPr>
        <w:t>Ο</w:t>
      </w:r>
      <w:r w:rsidR="00867BEE">
        <w:rPr>
          <w:b/>
          <w:color w:val="E36C0A" w:themeColor="accent6" w:themeShade="BF"/>
          <w:u w:val="double"/>
        </w:rPr>
        <w:t xml:space="preserve">ικονομικά Ημερολόγια Εισηγμένων Εταιριών </w:t>
      </w:r>
      <w:r w:rsidR="00867BEE" w:rsidRPr="00867BEE">
        <w:rPr>
          <w:b/>
          <w:color w:val="E36C0A" w:themeColor="accent6" w:themeShade="BF"/>
          <w:u w:val="double"/>
        </w:rPr>
        <w:t xml:space="preserve">– </w:t>
      </w:r>
      <w:proofErr w:type="spellStart"/>
      <w:r w:rsidR="00867BEE">
        <w:rPr>
          <w:b/>
          <w:color w:val="E36C0A" w:themeColor="accent6" w:themeShade="BF"/>
          <w:u w:val="double"/>
        </w:rPr>
        <w:t>Κωδ</w:t>
      </w:r>
      <w:proofErr w:type="spellEnd"/>
      <w:r w:rsidR="00867BEE" w:rsidRPr="00867BEE">
        <w:rPr>
          <w:b/>
          <w:color w:val="E36C0A" w:themeColor="accent6" w:themeShade="BF"/>
          <w:u w:val="double"/>
        </w:rPr>
        <w:t>: 101009</w:t>
      </w:r>
    </w:p>
    <w:p w:rsidR="006F4E3E" w:rsidRDefault="006F4E3E" w:rsidP="006F4E3E">
      <w:pPr>
        <w:spacing w:before="20" w:after="20"/>
        <w:jc w:val="both"/>
        <w:rPr>
          <w:sz w:val="20"/>
          <w:szCs w:val="20"/>
          <w:lang w:eastAsia="en-US"/>
        </w:rPr>
      </w:pPr>
    </w:p>
    <w:p w:rsidR="00746C09" w:rsidRPr="00C81756" w:rsidRDefault="00746C09" w:rsidP="00746C09">
      <w:pPr>
        <w:spacing w:before="20" w:after="20"/>
        <w:jc w:val="both"/>
        <w:rPr>
          <w:b/>
          <w:color w:val="7030A0"/>
          <w:sz w:val="20"/>
        </w:rPr>
      </w:pPr>
      <w:r w:rsidRPr="00C81756">
        <w:rPr>
          <w:b/>
          <w:color w:val="7030A0"/>
          <w:sz w:val="20"/>
        </w:rPr>
        <w:t xml:space="preserve">ΜΟΤΟΡ ΟΪΛ (ΕΛΛΑΣ) ΔΙΥΛΙΣΤΗΡΙΑ ΚΟΡΙΝΘΟΥ Α.Ε. </w:t>
      </w:r>
    </w:p>
    <w:p w:rsidR="00746C09" w:rsidRPr="00746C09" w:rsidRDefault="007659F6" w:rsidP="00746C09">
      <w:pPr>
        <w:spacing w:before="20" w:after="20"/>
        <w:jc w:val="both"/>
        <w:rPr>
          <w:b/>
          <w:i/>
          <w:sz w:val="20"/>
        </w:rPr>
      </w:pPr>
      <w:proofErr w:type="spellStart"/>
      <w:r>
        <w:rPr>
          <w:b/>
          <w:i/>
          <w:sz w:val="20"/>
        </w:rPr>
        <w:t>ηη</w:t>
      </w:r>
      <w:r w:rsidR="00746C09" w:rsidRPr="00746C09">
        <w:rPr>
          <w:b/>
          <w:i/>
          <w:sz w:val="20"/>
        </w:rPr>
        <w:t>.</w:t>
      </w:r>
      <w:r>
        <w:rPr>
          <w:b/>
          <w:i/>
          <w:sz w:val="20"/>
        </w:rPr>
        <w:t>μμ</w:t>
      </w:r>
      <w:r w:rsidR="00746C09" w:rsidRPr="00746C09">
        <w:rPr>
          <w:b/>
          <w:i/>
          <w:sz w:val="20"/>
        </w:rPr>
        <w:t>.</w:t>
      </w:r>
      <w:r>
        <w:rPr>
          <w:b/>
          <w:i/>
          <w:sz w:val="20"/>
        </w:rPr>
        <w:t>εεεε</w:t>
      </w:r>
      <w:proofErr w:type="spellEnd"/>
    </w:p>
    <w:p w:rsidR="00746C09" w:rsidRPr="007659F6" w:rsidRDefault="00746C09" w:rsidP="00746C09">
      <w:pPr>
        <w:spacing w:before="20" w:after="2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Σύμφωνα με τα προβλεπόμενα στις παραγράφους 3 και 4 της ενότητας 4.1.4.3.1. του Κανονισμού του Χρηματιστηρίου Αθηνών, η ΜΟΤΟΡ ΟΪΛ (ΕΛΛΑΣ) Α.Ε. γνωστοποιεί το ενημερωμένο με την επιστροφή κεφαλαίου ποσού Ευρώ 0,10 ανά μετοχή Οικονομικό Ημερολόγιο του έτους 2012 το οποίο έχει ως ακολούθως:</w:t>
      </w:r>
    </w:p>
    <w:p w:rsidR="00746C09" w:rsidRPr="007659F6" w:rsidRDefault="00746C09" w:rsidP="00746C09">
      <w:pPr>
        <w:spacing w:before="20" w:after="2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Ετήσια Τακτική Γενική Συνέλευση: Πέμπτη 28 Ιουνίου 2012.</w:t>
      </w:r>
    </w:p>
    <w:p w:rsidR="00746C09" w:rsidRPr="007659F6" w:rsidRDefault="00746C09" w:rsidP="00746C09">
      <w:pPr>
        <w:spacing w:before="20" w:after="2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Αποκοπή δικαιώματος μερίσματος χρήσης 2011: Δευτέρα 2 Ιουλίου 2012 (δηλαδή μετά την 15η Ιουνίου 2012 που σηματοδοτεί την ημερομηνία λήξης των Συμβολαίων Μελλοντικής Εκπλήρωσης επί της μετοχής της Εταιρείας και επί του δείκτη FTSE/ATHEX 20, στον οποίο συμπεριλαμβάνεται)</w:t>
      </w:r>
    </w:p>
    <w:p w:rsidR="00746C09" w:rsidRPr="007659F6" w:rsidRDefault="00746C09" w:rsidP="00746C09">
      <w:pPr>
        <w:spacing w:before="20" w:after="2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Δικαιούχοι μερίσματος χρήσης 2011: Οι μέτοχοι της Εταιρείας που είναι εγγεγραμμένοι στα αρχεία του Σ.Α.Τ. της Τετάρτης 4 Ιουλίου 2012 (</w:t>
      </w:r>
      <w:proofErr w:type="spellStart"/>
      <w:r w:rsidRPr="007659F6">
        <w:rPr>
          <w:sz w:val="18"/>
          <w:szCs w:val="18"/>
        </w:rPr>
        <w:t>record</w:t>
      </w:r>
      <w:proofErr w:type="spellEnd"/>
      <w:r w:rsidRPr="007659F6">
        <w:rPr>
          <w:sz w:val="18"/>
          <w:szCs w:val="18"/>
        </w:rPr>
        <w:t xml:space="preserve"> </w:t>
      </w:r>
      <w:proofErr w:type="spellStart"/>
      <w:r w:rsidRPr="007659F6">
        <w:rPr>
          <w:sz w:val="18"/>
          <w:szCs w:val="18"/>
        </w:rPr>
        <w:t>date</w:t>
      </w:r>
      <w:proofErr w:type="spellEnd"/>
      <w:r w:rsidRPr="007659F6">
        <w:rPr>
          <w:sz w:val="18"/>
          <w:szCs w:val="18"/>
        </w:rPr>
        <w:t>).</w:t>
      </w:r>
    </w:p>
    <w:p w:rsidR="00746C09" w:rsidRPr="007659F6" w:rsidRDefault="00746C09" w:rsidP="00746C09">
      <w:pPr>
        <w:spacing w:before="20" w:after="2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Έναρξη πληρωμής μερίσματος χρήσης 2011: Τρίτη 10 Ιουλίου 2012.</w:t>
      </w:r>
    </w:p>
    <w:p w:rsidR="00746C09" w:rsidRPr="007659F6" w:rsidRDefault="00746C09" w:rsidP="00746C09">
      <w:pPr>
        <w:spacing w:before="20" w:after="2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Αποκοπή δικαιώματος επιστροφής κεφαλαίου: Δευτέρα 5 Νοεμβρίου 2012 (δηλαδή πριν την 21η Δεκεμβρίου 2012 που σηματοδοτεί την ημερομηνία λήξης των Συμβολαίων Μελλοντικής Εκπλήρωσης επί της μετοχής της Εταιρείας και επί του δείκτη FTSE/ATHEX 20, στον οποίο συμπεριλαμβάνεται)</w:t>
      </w:r>
    </w:p>
    <w:p w:rsidR="00746C09" w:rsidRPr="007659F6" w:rsidRDefault="00746C09" w:rsidP="00746C09">
      <w:pPr>
        <w:spacing w:before="20" w:after="2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Δικαιούχοι επιστροφής κεφαλαίου: Οι μέτοχοι της Εταιρείας που είναι εγγεγραμμένοι στα αρχεία του Σ.Α.Τ. της Τετάρτης 7 Νοεμβρίου 2012 (</w:t>
      </w:r>
      <w:proofErr w:type="spellStart"/>
      <w:r w:rsidRPr="007659F6">
        <w:rPr>
          <w:sz w:val="18"/>
          <w:szCs w:val="18"/>
        </w:rPr>
        <w:t>record</w:t>
      </w:r>
      <w:proofErr w:type="spellEnd"/>
      <w:r w:rsidRPr="007659F6">
        <w:rPr>
          <w:sz w:val="18"/>
          <w:szCs w:val="18"/>
        </w:rPr>
        <w:t xml:space="preserve"> </w:t>
      </w:r>
      <w:proofErr w:type="spellStart"/>
      <w:r w:rsidRPr="007659F6">
        <w:rPr>
          <w:sz w:val="18"/>
          <w:szCs w:val="18"/>
        </w:rPr>
        <w:t>date</w:t>
      </w:r>
      <w:proofErr w:type="spellEnd"/>
      <w:r w:rsidRPr="007659F6">
        <w:rPr>
          <w:sz w:val="18"/>
          <w:szCs w:val="18"/>
        </w:rPr>
        <w:t>).</w:t>
      </w:r>
    </w:p>
    <w:p w:rsidR="00746C09" w:rsidRPr="007659F6" w:rsidRDefault="00746C09" w:rsidP="00746C09">
      <w:pPr>
        <w:spacing w:before="20" w:after="2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Έναρξη πληρωμής επιστροφής κεφαλαίου: Τρίτη 13 Νοεμβρίου 2012.</w:t>
      </w:r>
    </w:p>
    <w:p w:rsidR="00746C09" w:rsidRPr="00AE4A02" w:rsidRDefault="00746C09" w:rsidP="006F4E3E">
      <w:pPr>
        <w:spacing w:before="20" w:after="20"/>
        <w:jc w:val="both"/>
        <w:rPr>
          <w:sz w:val="20"/>
          <w:szCs w:val="20"/>
          <w:lang w:eastAsia="en-US"/>
        </w:rPr>
      </w:pPr>
    </w:p>
    <w:p w:rsidR="006F4E3E" w:rsidRPr="00C81756" w:rsidRDefault="00AE4A02" w:rsidP="006F4E3E">
      <w:pPr>
        <w:spacing w:before="20" w:after="20"/>
        <w:jc w:val="both"/>
        <w:rPr>
          <w:b/>
          <w:color w:val="7030A0"/>
          <w:sz w:val="20"/>
        </w:rPr>
      </w:pPr>
      <w:r w:rsidRPr="00C81756">
        <w:rPr>
          <w:b/>
          <w:color w:val="7030A0"/>
          <w:sz w:val="20"/>
        </w:rPr>
        <w:t>ΕΛΛΗΝΙΚΑ ΧΡΗΜΑΤΙΣΤΗΡΙΑ Α.Ε.</w:t>
      </w:r>
    </w:p>
    <w:p w:rsidR="00746C09" w:rsidRPr="00746C09" w:rsidRDefault="007659F6" w:rsidP="00746C09">
      <w:pPr>
        <w:spacing w:before="20" w:after="20"/>
        <w:jc w:val="both"/>
        <w:rPr>
          <w:b/>
          <w:i/>
          <w:sz w:val="20"/>
        </w:rPr>
      </w:pPr>
      <w:proofErr w:type="spellStart"/>
      <w:r>
        <w:rPr>
          <w:b/>
          <w:i/>
          <w:sz w:val="20"/>
        </w:rPr>
        <w:t>ηη</w:t>
      </w:r>
      <w:r w:rsidR="00746C09" w:rsidRPr="00746C09">
        <w:rPr>
          <w:b/>
          <w:i/>
          <w:sz w:val="20"/>
        </w:rPr>
        <w:t>.</w:t>
      </w:r>
      <w:r>
        <w:rPr>
          <w:b/>
          <w:i/>
          <w:sz w:val="20"/>
        </w:rPr>
        <w:t>μμ</w:t>
      </w:r>
      <w:r w:rsidR="00746C09" w:rsidRPr="00746C09">
        <w:rPr>
          <w:b/>
          <w:i/>
          <w:sz w:val="20"/>
        </w:rPr>
        <w:t>.</w:t>
      </w:r>
      <w:r>
        <w:rPr>
          <w:b/>
          <w:i/>
          <w:sz w:val="20"/>
        </w:rPr>
        <w:t>εεεε</w:t>
      </w:r>
      <w:proofErr w:type="spellEnd"/>
    </w:p>
    <w:p w:rsidR="00746C09" w:rsidRPr="007659F6" w:rsidRDefault="00746C09" w:rsidP="00746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Το Διοικητικό Συμβούλιο της Εταιρίας, κατά τη χθεσινή του συνεδρίαση, προσδιόρισε τις ημερομηνίες αποκοπής και πληρωμής της επιστροφής κεφαλαίου που είχε αποφασίσει η Α’ Επαναληπτική Γενική Συνέλευση των μετόχων στις 12/6/2012.</w:t>
      </w:r>
    </w:p>
    <w:p w:rsidR="00746C09" w:rsidRPr="007659F6" w:rsidRDefault="00746C09" w:rsidP="00746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Μετά τον καθορισμό των ανωτέρω ημερομηνιών, το οικονομικό ημερολόγιο για το υπόλοιπο του οικονομικού έτους διαμορφώνεται ως εξής:</w:t>
      </w:r>
    </w:p>
    <w:p w:rsidR="00746C09" w:rsidRPr="007659F6" w:rsidRDefault="00746C09" w:rsidP="00746C0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 xml:space="preserve">Δικαιούχοι επιστροφής κεφαλαίου - </w:t>
      </w:r>
      <w:proofErr w:type="spellStart"/>
      <w:r w:rsidRPr="007659F6">
        <w:rPr>
          <w:sz w:val="18"/>
          <w:szCs w:val="18"/>
        </w:rPr>
        <w:t>record</w:t>
      </w:r>
      <w:proofErr w:type="spellEnd"/>
      <w:r w:rsidRPr="007659F6">
        <w:rPr>
          <w:sz w:val="18"/>
          <w:szCs w:val="18"/>
        </w:rPr>
        <w:t xml:space="preserve"> </w:t>
      </w:r>
      <w:proofErr w:type="spellStart"/>
      <w:r w:rsidRPr="007659F6">
        <w:rPr>
          <w:sz w:val="18"/>
          <w:szCs w:val="18"/>
        </w:rPr>
        <w:t>date</w:t>
      </w:r>
      <w:proofErr w:type="spellEnd"/>
      <w:r w:rsidRPr="007659F6">
        <w:rPr>
          <w:sz w:val="18"/>
          <w:szCs w:val="18"/>
        </w:rPr>
        <w:t>:  Παρασκευή 28 Σεπτεμβρίου 2012.</w:t>
      </w:r>
    </w:p>
    <w:p w:rsidR="00746C09" w:rsidRPr="007659F6" w:rsidRDefault="00746C09" w:rsidP="00746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Η ημερομηνία αποκοπής (Τετάρτη 26/9/2012) είναι μετά από την λήξη, την Παρασκευή 21 Σεπτεμβρίου 2012, των ακόλουθων Συμβολαίων Μελλοντικής Εκπλήρωσης (ΣΜΕ) που διαπραγματεύονται στην αγορά Παραγώγων: ΣΜΕ με υποκείμενο τίτλο την μετοχή της ΕΧΑΕ.</w:t>
      </w:r>
    </w:p>
    <w:p w:rsidR="00746C09" w:rsidRPr="007659F6" w:rsidRDefault="00746C09" w:rsidP="00746C0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Καταβολή επιστροφής κεφαλαίου: Πέμπτη 4 Οκτωβρίου 2012.</w:t>
      </w:r>
    </w:p>
    <w:p w:rsidR="00746C09" w:rsidRPr="007659F6" w:rsidRDefault="00746C09" w:rsidP="00746C0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 xml:space="preserve">Ανακοίνωση Αποτελεσμάτων </w:t>
      </w:r>
      <w:proofErr w:type="spellStart"/>
      <w:r w:rsidRPr="007659F6">
        <w:rPr>
          <w:sz w:val="18"/>
          <w:szCs w:val="18"/>
        </w:rPr>
        <w:t>Εννεαμήνου</w:t>
      </w:r>
      <w:proofErr w:type="spellEnd"/>
      <w:r w:rsidRPr="007659F6">
        <w:rPr>
          <w:sz w:val="18"/>
          <w:szCs w:val="18"/>
        </w:rPr>
        <w:t xml:space="preserve"> 2012: Δευτέρα 12 Νοεμβρίου 2012.</w:t>
      </w:r>
    </w:p>
    <w:p w:rsidR="00746C09" w:rsidRPr="007659F6" w:rsidRDefault="00746C09" w:rsidP="00746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Η επιστροφή κεφαλαίου θα καταβληθεί μέσω της Τράπεζας Πειραιώς. Με νεώτερη ανακοίνωσή της η εταιρία θα ενημερώσει το επενδυτικό κοινό για τις σχετικές λεπτομέρειες και τη διαδικασία είσπραξης του ποσού της επιστροφής κεφαλαίου.</w:t>
      </w:r>
    </w:p>
    <w:p w:rsidR="00746C09" w:rsidRPr="007659F6" w:rsidRDefault="00746C09" w:rsidP="00746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659F6">
        <w:rPr>
          <w:sz w:val="18"/>
          <w:szCs w:val="18"/>
        </w:rPr>
        <w:t>H Εταιρία διευκρινίζει ότι τα αποτελέσματα θα ανακοινώνονται μετά το λήξη της συνεδρίασης του Χρηματιστηρίου Αθηνών στην ιστοσελίδα της εταιρείας (</w:t>
      </w:r>
      <w:proofErr w:type="spellStart"/>
      <w:r w:rsidRPr="007659F6">
        <w:rPr>
          <w:sz w:val="18"/>
          <w:szCs w:val="18"/>
        </w:rPr>
        <w:t>www.helex.gr</w:t>
      </w:r>
      <w:proofErr w:type="spellEnd"/>
      <w:r w:rsidRPr="007659F6">
        <w:rPr>
          <w:sz w:val="18"/>
          <w:szCs w:val="18"/>
        </w:rPr>
        <w:t>) και στην ιστοσελίδα του Χρηματιστηρίου Αθηνών (</w:t>
      </w:r>
      <w:proofErr w:type="spellStart"/>
      <w:r w:rsidRPr="007659F6">
        <w:rPr>
          <w:sz w:val="18"/>
          <w:szCs w:val="18"/>
        </w:rPr>
        <w:t>www.athex.gr</w:t>
      </w:r>
      <w:proofErr w:type="spellEnd"/>
      <w:r w:rsidRPr="007659F6">
        <w:rPr>
          <w:sz w:val="18"/>
          <w:szCs w:val="18"/>
        </w:rPr>
        <w:t>). Τα αποτελέσματα θα δημοσιεύονται στον Τύπο την μεθεπόμενη εργάσιμη ημέρα, μετά από την ανακοίνωσή τους στην ιστοσελίδα της εταιρείας.</w:t>
      </w:r>
    </w:p>
    <w:p w:rsidR="006F4E3E" w:rsidRPr="007659F6" w:rsidRDefault="006F4E3E" w:rsidP="006F4E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6F4E3E" w:rsidRPr="00AE4A02" w:rsidRDefault="006F4E3E" w:rsidP="006F4E3E">
      <w:pPr>
        <w:jc w:val="both"/>
      </w:pPr>
    </w:p>
    <w:p w:rsidR="0087621A" w:rsidRPr="00AE4A02" w:rsidRDefault="0087621A" w:rsidP="0087621A">
      <w:pPr>
        <w:jc w:val="center"/>
      </w:pPr>
    </w:p>
    <w:p w:rsidR="0087621A" w:rsidRPr="00AE4A02" w:rsidRDefault="0087621A" w:rsidP="0087621A">
      <w:pPr>
        <w:jc w:val="center"/>
      </w:pPr>
    </w:p>
    <w:p w:rsidR="0087621A" w:rsidRPr="00AE4A02" w:rsidRDefault="0087621A" w:rsidP="0087621A">
      <w:pPr>
        <w:jc w:val="center"/>
      </w:pPr>
    </w:p>
    <w:sectPr w:rsidR="0087621A" w:rsidRPr="00AE4A02" w:rsidSect="00EB1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1" w:right="1797" w:bottom="1440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D5" w:rsidRDefault="00E75CD5" w:rsidP="00C81E98">
      <w:r>
        <w:separator/>
      </w:r>
    </w:p>
  </w:endnote>
  <w:endnote w:type="continuationSeparator" w:id="0">
    <w:p w:rsidR="00E75CD5" w:rsidRDefault="00E75CD5" w:rsidP="00C8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9" w:rsidRDefault="00EB1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9" w:rsidRDefault="00EB11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9" w:rsidRDefault="00EB1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D5" w:rsidRDefault="00E75CD5" w:rsidP="00C81E98">
      <w:r>
        <w:separator/>
      </w:r>
    </w:p>
  </w:footnote>
  <w:footnote w:type="continuationSeparator" w:id="0">
    <w:p w:rsidR="00E75CD5" w:rsidRDefault="00E75CD5" w:rsidP="00C8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9" w:rsidRDefault="00EB1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98" w:rsidRDefault="00C81E98" w:rsidP="00EB11F9">
    <w:pPr>
      <w:pStyle w:val="Header"/>
      <w:jc w:val="center"/>
    </w:pPr>
    <w:r>
      <w:rPr>
        <w:noProof/>
      </w:rPr>
      <w:drawing>
        <wp:inline distT="0" distB="0" distL="0" distR="0" wp14:anchorId="2EDCE6E4" wp14:editId="6B928C98">
          <wp:extent cx="5273747" cy="46358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63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1E98" w:rsidRPr="00EB11F9" w:rsidRDefault="00C81E98" w:rsidP="00EB11F9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9" w:rsidRDefault="00EB1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6BE6"/>
    <w:multiLevelType w:val="hybridMultilevel"/>
    <w:tmpl w:val="F404BEFE"/>
    <w:lvl w:ilvl="0" w:tplc="D57EC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CB"/>
    <w:rsid w:val="00004742"/>
    <w:rsid w:val="00054D22"/>
    <w:rsid w:val="00216461"/>
    <w:rsid w:val="0027627E"/>
    <w:rsid w:val="00602112"/>
    <w:rsid w:val="006B3134"/>
    <w:rsid w:val="006F4E3E"/>
    <w:rsid w:val="007342FB"/>
    <w:rsid w:val="00746C09"/>
    <w:rsid w:val="007659F6"/>
    <w:rsid w:val="00867BEE"/>
    <w:rsid w:val="0087621A"/>
    <w:rsid w:val="0088733C"/>
    <w:rsid w:val="008C1E86"/>
    <w:rsid w:val="008E3B5C"/>
    <w:rsid w:val="009C49A0"/>
    <w:rsid w:val="009C4DAC"/>
    <w:rsid w:val="009D4FDD"/>
    <w:rsid w:val="00A300A9"/>
    <w:rsid w:val="00A8526E"/>
    <w:rsid w:val="00AE4A02"/>
    <w:rsid w:val="00B4212C"/>
    <w:rsid w:val="00C66E19"/>
    <w:rsid w:val="00C81756"/>
    <w:rsid w:val="00C81E98"/>
    <w:rsid w:val="00E75CD5"/>
    <w:rsid w:val="00EB11F9"/>
    <w:rsid w:val="00F461CB"/>
    <w:rsid w:val="00F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6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1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1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E98"/>
    <w:rPr>
      <w:sz w:val="24"/>
      <w:szCs w:val="24"/>
    </w:rPr>
  </w:style>
  <w:style w:type="paragraph" w:styleId="Footer">
    <w:name w:val="footer"/>
    <w:basedOn w:val="Normal"/>
    <w:link w:val="FooterChar"/>
    <w:rsid w:val="00C81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1E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6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1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1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E98"/>
    <w:rPr>
      <w:sz w:val="24"/>
      <w:szCs w:val="24"/>
    </w:rPr>
  </w:style>
  <w:style w:type="paragraph" w:styleId="Footer">
    <w:name w:val="footer"/>
    <w:basedOn w:val="Normal"/>
    <w:link w:val="FooterChar"/>
    <w:rsid w:val="00C81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1E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98ED-1F80-476A-9703-FFEABF9C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Papadomarkakis, Ioannis</dc:creator>
  <cp:lastModifiedBy>Papadomarkakis, Ioannis</cp:lastModifiedBy>
  <cp:revision>8</cp:revision>
  <dcterms:created xsi:type="dcterms:W3CDTF">2012-07-25T11:03:00Z</dcterms:created>
  <dcterms:modified xsi:type="dcterms:W3CDTF">2012-07-26T10:29:00Z</dcterms:modified>
</cp:coreProperties>
</file>